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90" w:rsidRPr="006F6090" w:rsidRDefault="006F6090" w:rsidP="006F6090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6F6090">
        <w:rPr>
          <w:b/>
          <w:bCs/>
          <w:kern w:val="36"/>
          <w:sz w:val="48"/>
          <w:szCs w:val="48"/>
          <w:lang w:eastAsia="en-GB"/>
        </w:rPr>
        <w:t>'One of the more intriguing personalities' - executed 1916 Rising leader Roger Casement honoured at Glasnevin Cemetery</w:t>
      </w:r>
    </w:p>
    <w:p w:rsidR="006F6090" w:rsidRPr="006F6090" w:rsidRDefault="006F6090" w:rsidP="006F6090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GB"/>
        </w:rPr>
      </w:pPr>
      <w:r w:rsidRPr="006F6090">
        <w:rPr>
          <w:b/>
          <w:bCs/>
          <w:sz w:val="27"/>
          <w:szCs w:val="27"/>
          <w:lang w:eastAsia="en-GB"/>
        </w:rPr>
        <w:t>Robin Schiller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b/>
          <w:bCs/>
          <w:szCs w:val="24"/>
          <w:lang w:eastAsia="en-GB"/>
        </w:rPr>
        <w:t>Published</w:t>
      </w:r>
      <w:r w:rsidRPr="006F6090">
        <w:rPr>
          <w:szCs w:val="24"/>
          <w:lang w:eastAsia="en-GB"/>
        </w:rPr>
        <w:t xml:space="preserve"> 03/08/2016 | 13:16</w:t>
      </w:r>
    </w:p>
    <w:p w:rsidR="006F6090" w:rsidRPr="006F6090" w:rsidRDefault="00BE6FAF" w:rsidP="006F6090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hyperlink r:id="rId6" w:anchor="comments" w:history="1">
        <w:r w:rsidR="006F6090" w:rsidRPr="006F6090">
          <w:rPr>
            <w:color w:val="0000FF"/>
            <w:szCs w:val="24"/>
            <w:u w:val="single"/>
            <w:lang w:eastAsia="en-GB"/>
          </w:rPr>
          <w:t>1</w:t>
        </w:r>
      </w:hyperlink>
      <w:r w:rsidR="006F6090" w:rsidRPr="006F6090">
        <w:rPr>
          <w:szCs w:val="24"/>
          <w:lang w:eastAsia="en-GB"/>
        </w:rPr>
        <w:t xml:space="preserve"> </w:t>
      </w:r>
      <w:r w:rsidR="006F6090" w:rsidRPr="006F6090">
        <w:rPr>
          <w:b/>
          <w:bCs/>
          <w:szCs w:val="24"/>
          <w:lang w:eastAsia="en-GB"/>
        </w:rPr>
        <w:t>Comments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6F6090" w:rsidRPr="006F6090" w:rsidTr="006F6090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6F6090" w:rsidRPr="006F6090" w:rsidRDefault="006F6090" w:rsidP="006F6090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F6090" w:rsidRPr="006F6090" w:rsidRDefault="006F6090" w:rsidP="006F6090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F6090" w:rsidRPr="006F6090" w:rsidRDefault="006F6090" w:rsidP="006F6090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</w:tbl>
    <w:p w:rsidR="006F6090" w:rsidRDefault="006F6090" w:rsidP="006F6090">
      <w:pPr>
        <w:spacing w:after="0" w:line="240" w:lineRule="auto"/>
        <w:rPr>
          <w:b/>
          <w:bCs/>
          <w:szCs w:val="24"/>
          <w:lang w:eastAsia="en-GB"/>
        </w:rPr>
      </w:pPr>
      <w:bookmarkStart w:id="0" w:name="_GoBack"/>
      <w:r w:rsidRPr="006F6090">
        <w:rPr>
          <w:noProof/>
          <w:szCs w:val="24"/>
          <w:lang w:eastAsia="en-GB"/>
        </w:rPr>
        <w:drawing>
          <wp:inline distT="0" distB="0" distL="0" distR="0" wp14:anchorId="38A47601" wp14:editId="184FDFB4">
            <wp:extent cx="4637405" cy="3256280"/>
            <wp:effectExtent l="0" t="0" r="0" b="1270"/>
            <wp:docPr id="1" name="Picture 1" descr="Niall Casement, a relative of Roger Casement and Charlie Flanagan TD Minister for Foreign Affairs and Trade pictured placing a wreath this morning at Glasnevin Cemetery at a commemoration ceremony and unveiling of a plaque on the one hundreth anniversary of the execution of Roger Casement at Pentonville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all Casement, a relative of Roger Casement and Charlie Flanagan TD Minister for Foreign Affairs and Trade pictured placing a wreath this morning at Glasnevin Cemetery at a commemoration ceremony and unveiling of a plaque on the one hundreth anniversary of the execution of Roger Casement at Pentonville Pr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090" w:rsidRPr="006F6090" w:rsidRDefault="006F6090" w:rsidP="006F6090">
      <w:pPr>
        <w:spacing w:after="0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 xml:space="preserve">Niall Casement, a relative of Roger Casement and Charlie Flanagan TD Minister for Foreign Affairs and Trade pictured placing a wreath this morning at Glasnevin Cemetery at a commemoration ceremony and unveiling of a plaque on the one </w:t>
      </w:r>
      <w:proofErr w:type="spellStart"/>
      <w:r w:rsidRPr="006F6090">
        <w:rPr>
          <w:szCs w:val="24"/>
          <w:lang w:eastAsia="en-GB"/>
        </w:rPr>
        <w:t>hundreth</w:t>
      </w:r>
      <w:proofErr w:type="spellEnd"/>
      <w:r w:rsidRPr="006F6090">
        <w:rPr>
          <w:szCs w:val="24"/>
          <w:lang w:eastAsia="en-GB"/>
        </w:rPr>
        <w:t xml:space="preserve"> anniversary of the execution of Roger Casement at Pentonville Prison 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 xml:space="preserve">A commemorative ceremony was held in Glasnevin Cemetery this morning for the last executed leader of the 1916 </w:t>
      </w:r>
      <w:proofErr w:type="gramStart"/>
      <w:r w:rsidRPr="006F6090">
        <w:rPr>
          <w:szCs w:val="24"/>
          <w:lang w:eastAsia="en-GB"/>
        </w:rPr>
        <w:t>Rising</w:t>
      </w:r>
      <w:proofErr w:type="gramEnd"/>
      <w:r w:rsidRPr="006F6090">
        <w:rPr>
          <w:szCs w:val="24"/>
          <w:lang w:eastAsia="en-GB"/>
        </w:rPr>
        <w:t xml:space="preserve">. 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>Roger Casement (51) was killed 100 years ago today after being found guilty of treason in a British court. He was hanged at Pentonville Prison in London, with his remains only being repatriated back to Ireland in 1965.</w:t>
      </w:r>
    </w:p>
    <w:p w:rsidR="006F6090" w:rsidRPr="006F6090" w:rsidRDefault="006F6090" w:rsidP="006F6090">
      <w:pPr>
        <w:shd w:val="clear" w:color="auto" w:fill="000000"/>
        <w:spacing w:after="0" w:line="240" w:lineRule="auto"/>
        <w:rPr>
          <w:rFonts w:ascii="Arial" w:hAnsi="Arial" w:cs="Arial"/>
          <w:szCs w:val="24"/>
          <w:lang w:eastAsia="en-GB"/>
        </w:rPr>
      </w:pPr>
      <w:r w:rsidRPr="006F6090"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 wp14:anchorId="072E9B31" wp14:editId="22044F30">
            <wp:extent cx="5756910" cy="3237865"/>
            <wp:effectExtent l="0" t="0" r="0" b="635"/>
            <wp:docPr id="2" name="Picture 2" descr="http://independent.bbvms.com/mediaclip/2671439/pthumbnail/608/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pendent.bbvms.com/mediaclip/2671439/pthumbnail/608/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 xml:space="preserve">The event was attended by Foreign Affairs Minister Charlie Flanagan and Niall Casement, a relative of the Easter </w:t>
      </w:r>
      <w:proofErr w:type="gramStart"/>
      <w:r w:rsidRPr="006F6090">
        <w:rPr>
          <w:szCs w:val="24"/>
          <w:lang w:eastAsia="en-GB"/>
        </w:rPr>
        <w:t>Rising</w:t>
      </w:r>
      <w:proofErr w:type="gramEnd"/>
      <w:r w:rsidRPr="006F6090">
        <w:rPr>
          <w:szCs w:val="24"/>
          <w:lang w:eastAsia="en-GB"/>
        </w:rPr>
        <w:t xml:space="preserve"> leader. The ceremony included a wreath-laying service with a Military colour party followed by a minute silence to commemorate Casement.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>A reading of the trial documents relation to the plea from the accused were also read out with a priest from the Irish Prison Chaplaincy Service in the UK also in attendance to recite a prayer.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>Minister Flanagan described Casement as “one of the more intriguing personalities” involved in the 1916 Rising.</w:t>
      </w:r>
    </w:p>
    <w:p w:rsidR="006F6090" w:rsidRP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 xml:space="preserve">“His work to expose cruelty and abuse in Africa secured his legacy as one of the great Irish humanitarians of the early 20th Century, and his commitment is reflected in </w:t>
      </w:r>
      <w:proofErr w:type="gramStart"/>
      <w:r w:rsidRPr="006F6090">
        <w:rPr>
          <w:szCs w:val="24"/>
          <w:lang w:eastAsia="en-GB"/>
        </w:rPr>
        <w:t>Irelands</w:t>
      </w:r>
      <w:proofErr w:type="gramEnd"/>
      <w:r w:rsidRPr="006F6090">
        <w:rPr>
          <w:szCs w:val="24"/>
          <w:lang w:eastAsia="en-GB"/>
        </w:rPr>
        <w:t xml:space="preserve"> strong standing involvement with UN peacekeeping missions and out strong commitment to overseas development,” Mr Flanagan said.</w:t>
      </w:r>
    </w:p>
    <w:p w:rsidR="006F6090" w:rsidRDefault="006F6090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6F6090">
        <w:rPr>
          <w:szCs w:val="24"/>
          <w:lang w:eastAsia="en-GB"/>
        </w:rPr>
        <w:t>“I am pleased to represent the Government here today as, together with members of his family, we remember Casement’s life and idealism and reflect on his legacy,” he added.</w:t>
      </w:r>
    </w:p>
    <w:p w:rsidR="00274468" w:rsidRDefault="00274468" w:rsidP="006F6090">
      <w:pPr>
        <w:spacing w:before="100" w:beforeAutospacing="1" w:after="100" w:afterAutospacing="1" w:line="240" w:lineRule="auto"/>
        <w:rPr>
          <w:szCs w:val="24"/>
          <w:lang w:eastAsia="en-GB"/>
        </w:rPr>
      </w:pPr>
    </w:p>
    <w:p w:rsidR="00BE6FAF" w:rsidRDefault="00BE6FAF">
      <w:pPr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br w:type="page"/>
      </w:r>
    </w:p>
    <w:p w:rsidR="00274468" w:rsidRPr="00274468" w:rsidRDefault="00274468" w:rsidP="00274468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274468">
        <w:rPr>
          <w:b/>
          <w:bCs/>
          <w:kern w:val="36"/>
          <w:sz w:val="48"/>
          <w:szCs w:val="48"/>
          <w:lang w:eastAsia="en-GB"/>
        </w:rPr>
        <w:lastRenderedPageBreak/>
        <w:t>Britain refuses to hand over the 'Black Diaries'</w:t>
      </w:r>
    </w:p>
    <w:p w:rsidR="00274468" w:rsidRPr="00274468" w:rsidRDefault="00274468" w:rsidP="00274468">
      <w:pPr>
        <w:spacing w:after="0" w:line="240" w:lineRule="auto"/>
        <w:rPr>
          <w:szCs w:val="24"/>
          <w:lang w:eastAsia="en-GB"/>
        </w:rPr>
      </w:pPr>
      <w:r w:rsidRPr="00274468">
        <w:rPr>
          <w:noProof/>
          <w:color w:val="0000FF"/>
          <w:szCs w:val="24"/>
          <w:lang w:eastAsia="en-GB"/>
        </w:rPr>
        <w:drawing>
          <wp:inline distT="0" distB="0" distL="0" distR="0" wp14:anchorId="26760441" wp14:editId="188DE7CA">
            <wp:extent cx="475615" cy="475615"/>
            <wp:effectExtent l="0" t="0" r="635" b="635"/>
            <wp:docPr id="3" name="Picture 3" descr="http://www.independent.ie/incoming/article30577232.ece/733cf/AUTOCROP/w50square/indo-har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ependent.ie/incoming/article30577232.ece/733cf/AUTOCROP/w50square/indo-har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31" w:rsidRDefault="006E7EA0" w:rsidP="00274468">
      <w:pPr>
        <w:spacing w:before="100" w:beforeAutospacing="1" w:after="100" w:afterAutospacing="1" w:line="240" w:lineRule="auto"/>
        <w:rPr>
          <w:b/>
          <w:bCs/>
          <w:szCs w:val="24"/>
          <w:lang w:eastAsia="en-GB"/>
        </w:rPr>
      </w:pPr>
      <w:r>
        <w:rPr>
          <w:b/>
          <w:bCs/>
          <w:szCs w:val="24"/>
          <w:lang w:eastAsia="en-GB"/>
        </w:rPr>
        <w:t>Irish Independent</w:t>
      </w:r>
    </w:p>
    <w:p w:rsidR="00274468" w:rsidRPr="00274468" w:rsidRDefault="00054231" w:rsidP="00274468">
      <w:pPr>
        <w:spacing w:before="100" w:beforeAutospacing="1" w:after="100" w:afterAutospacing="1" w:line="240" w:lineRule="auto"/>
        <w:rPr>
          <w:b/>
          <w:bCs/>
          <w:szCs w:val="24"/>
          <w:lang w:eastAsia="en-GB"/>
        </w:rPr>
      </w:pPr>
      <w:r w:rsidRPr="00054231">
        <w:rPr>
          <w:b/>
          <w:szCs w:val="24"/>
          <w:lang w:eastAsia="en-GB"/>
        </w:rPr>
        <w:t>3 August 2016</w:t>
      </w:r>
      <w:r w:rsidR="00274468" w:rsidRPr="00274468">
        <w:rPr>
          <w:b/>
          <w:szCs w:val="24"/>
          <w:lang w:eastAsia="en-GB"/>
        </w:rPr>
        <w:t xml:space="preserve"> </w:t>
      </w:r>
    </w:p>
    <w:p w:rsidR="00274468" w:rsidRPr="00274468" w:rsidRDefault="00274468" w:rsidP="00274468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  <w:lang w:eastAsia="en-GB"/>
        </w:rPr>
      </w:pPr>
      <w:hyperlink r:id="rId11" w:anchor="comments" w:history="1">
        <w:r w:rsidRPr="00274468">
          <w:rPr>
            <w:color w:val="0000FF"/>
            <w:szCs w:val="24"/>
            <w:u w:val="single"/>
            <w:lang w:eastAsia="en-GB"/>
          </w:rPr>
          <w:t>5</w:t>
        </w:r>
      </w:hyperlink>
      <w:r w:rsidRPr="00274468">
        <w:rPr>
          <w:szCs w:val="24"/>
          <w:lang w:eastAsia="en-GB"/>
        </w:rPr>
        <w:t xml:space="preserve"> </w:t>
      </w:r>
      <w:r w:rsidRPr="00274468">
        <w:rPr>
          <w:b/>
          <w:bCs/>
          <w:szCs w:val="24"/>
          <w:lang w:eastAsia="en-GB"/>
        </w:rPr>
        <w:t>Comments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274468" w:rsidRPr="00274468" w:rsidTr="00274468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274468" w:rsidRPr="00274468" w:rsidRDefault="00274468" w:rsidP="0027446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274468" w:rsidRPr="00274468" w:rsidRDefault="00274468" w:rsidP="0027446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274468" w:rsidRPr="00274468" w:rsidRDefault="00274468" w:rsidP="00274468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</w:tbl>
    <w:p w:rsidR="00BE6FAF" w:rsidRDefault="00274468" w:rsidP="00274468">
      <w:pPr>
        <w:spacing w:after="0" w:line="240" w:lineRule="auto"/>
        <w:rPr>
          <w:szCs w:val="24"/>
          <w:lang w:eastAsia="en-GB"/>
        </w:rPr>
      </w:pPr>
      <w:r w:rsidRPr="00274468">
        <w:rPr>
          <w:noProof/>
          <w:szCs w:val="24"/>
          <w:lang w:eastAsia="en-GB"/>
        </w:rPr>
        <w:drawing>
          <wp:inline distT="0" distB="0" distL="0" distR="0" wp14:anchorId="3DE9C795" wp14:editId="4C9A7765">
            <wp:extent cx="4898390" cy="3256280"/>
            <wp:effectExtent l="0" t="0" r="0" b="1270"/>
            <wp:docPr id="4" name="Picture 4" descr="Dr Anne Casement, Patrick Casement and Cllr Cormac Devlin at Doyles Cottage as Dún Laoghaire-Rathdown County Council&#10;announces a Roger Casement statue commission. Photo: Maura Hi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Anne Casement, Patrick Casement and Cllr Cormac Devlin at Doyles Cottage as Dún Laoghaire-Rathdown County Council&#10;announces a Roger Casement statue commission. Photo: Maura Hick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68">
        <w:rPr>
          <w:b/>
          <w:bCs/>
          <w:szCs w:val="24"/>
          <w:lang w:eastAsia="en-GB"/>
        </w:rPr>
        <w:t>2</w:t>
      </w:r>
      <w:r w:rsidRPr="00274468">
        <w:rPr>
          <w:szCs w:val="24"/>
          <w:lang w:eastAsia="en-GB"/>
        </w:rPr>
        <w:t xml:space="preserve"> </w:t>
      </w:r>
    </w:p>
    <w:p w:rsidR="00274468" w:rsidRPr="00274468" w:rsidRDefault="00274468" w:rsidP="00274468">
      <w:pPr>
        <w:spacing w:after="0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>Dr Anne Casement, Patrick Casement and Cllr Cormac Devlin at Doyles Cottage as Dún Laoghaire-</w:t>
      </w:r>
      <w:proofErr w:type="spellStart"/>
      <w:r w:rsidRPr="00274468">
        <w:rPr>
          <w:szCs w:val="24"/>
          <w:lang w:eastAsia="en-GB"/>
        </w:rPr>
        <w:t>Rathdown</w:t>
      </w:r>
      <w:proofErr w:type="spellEnd"/>
      <w:r w:rsidRPr="00274468">
        <w:rPr>
          <w:szCs w:val="24"/>
          <w:lang w:eastAsia="en-GB"/>
        </w:rPr>
        <w:t xml:space="preserve"> County Council </w:t>
      </w:r>
      <w:proofErr w:type="gramStart"/>
      <w:r w:rsidRPr="00274468">
        <w:rPr>
          <w:szCs w:val="24"/>
          <w:lang w:eastAsia="en-GB"/>
        </w:rPr>
        <w:t>announces</w:t>
      </w:r>
      <w:proofErr w:type="gramEnd"/>
      <w:r w:rsidRPr="00274468">
        <w:rPr>
          <w:szCs w:val="24"/>
          <w:lang w:eastAsia="en-GB"/>
        </w:rPr>
        <w:t xml:space="preserve"> a Roger Casement statue commission. Photo: Maura Hickey 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 xml:space="preserve">The British government has refused to hand over the Roger Casement diaries to Ireland after Dublin City Council petitioned ex-prime minister David Cameron for them. 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 xml:space="preserve">Five journals, known as the 'Black Diaries', which alleged he was a homosexual man, are kept in the UK Public Records Office in Surrey. </w:t>
      </w:r>
    </w:p>
    <w:p w:rsidR="00274468" w:rsidRPr="00274468" w:rsidRDefault="00274468" w:rsidP="00274468">
      <w:pPr>
        <w:spacing w:after="0" w:line="240" w:lineRule="auto"/>
        <w:rPr>
          <w:szCs w:val="24"/>
          <w:lang w:eastAsia="en-GB"/>
        </w:rPr>
      </w:pPr>
      <w:r w:rsidRPr="00274468">
        <w:rPr>
          <w:b/>
          <w:bCs/>
          <w:szCs w:val="24"/>
          <w:lang w:eastAsia="en-GB"/>
        </w:rPr>
        <w:t>2</w:t>
      </w:r>
      <w:r w:rsidRPr="00274468">
        <w:rPr>
          <w:szCs w:val="24"/>
          <w:lang w:eastAsia="en-GB"/>
        </w:rPr>
        <w:t xml:space="preserve"> Irish patriot Roger Casement. Photo by Central Press/Getty Images 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>The council wrote a letter asking for the diaries to be donated to Ireland but Jeff James, the Keeper of Public Records, replied saying said that the diaries are the property of the UK.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 xml:space="preserve">Casement was hanged for treason in London 100 years ago today age 51, following a failed attempt to land German weapons, intended for use during the Easter Rising, at Banna Strand in Kerry. 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>His relatives, Patrick Casement and his wife Dr Anne Casement, travelled from their Co Antrim home to view plans for a statue in his honour in Sandycove, Co Dublin.</w:t>
      </w:r>
    </w:p>
    <w:p w:rsidR="00274468" w:rsidRPr="00274468" w:rsidRDefault="00274468" w:rsidP="00274468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lastRenderedPageBreak/>
        <w:t xml:space="preserve">Events in Dublin to mark Casement's centenary today include an exhibition at Collins Barracks museum, a wreath-laying ceremony at Glasnevin, where he is buried, and an open day at Casement Aerodrome in </w:t>
      </w:r>
      <w:proofErr w:type="spellStart"/>
      <w:r w:rsidRPr="00274468">
        <w:rPr>
          <w:szCs w:val="24"/>
          <w:lang w:eastAsia="en-GB"/>
        </w:rPr>
        <w:t>Baldonnel</w:t>
      </w:r>
      <w:proofErr w:type="spellEnd"/>
      <w:r w:rsidRPr="00274468">
        <w:rPr>
          <w:szCs w:val="24"/>
          <w:lang w:eastAsia="en-GB"/>
        </w:rPr>
        <w:t>, Co Dublin.</w:t>
      </w:r>
    </w:p>
    <w:p w:rsidR="00C056C8" w:rsidRPr="00054231" w:rsidRDefault="00274468" w:rsidP="00054231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274468">
        <w:rPr>
          <w:szCs w:val="24"/>
          <w:lang w:eastAsia="en-GB"/>
        </w:rPr>
        <w:t xml:space="preserve">Irish Independent </w:t>
      </w:r>
    </w:p>
    <w:sectPr w:rsidR="00C056C8" w:rsidRPr="00054231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BA0"/>
    <w:multiLevelType w:val="multilevel"/>
    <w:tmpl w:val="F2A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C625A"/>
    <w:multiLevelType w:val="multilevel"/>
    <w:tmpl w:val="DC5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A3845"/>
    <w:multiLevelType w:val="multilevel"/>
    <w:tmpl w:val="E6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234C6"/>
    <w:multiLevelType w:val="multilevel"/>
    <w:tmpl w:val="9B34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A5"/>
    <w:rsid w:val="00054231"/>
    <w:rsid w:val="00274468"/>
    <w:rsid w:val="00427013"/>
    <w:rsid w:val="00492B51"/>
    <w:rsid w:val="00591367"/>
    <w:rsid w:val="006E7EA0"/>
    <w:rsid w:val="006F6090"/>
    <w:rsid w:val="00757ABE"/>
    <w:rsid w:val="008C43D8"/>
    <w:rsid w:val="008F245B"/>
    <w:rsid w:val="00BE1BA4"/>
    <w:rsid w:val="00BE6FAF"/>
    <w:rsid w:val="00D83D08"/>
    <w:rsid w:val="00E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ie/irish-news/1916/one-of-the-more-intriguing-personalities-executed-1916-rising-leader-roger-casement-honoured-at-glasnevin-cemetery-34935774.html" TargetMode="External"/><Relationship Id="rId11" Type="http://schemas.openxmlformats.org/officeDocument/2006/relationships/hyperlink" Target="http://www.independent.ie/irish-news/1916/britain-refuses-to-hand-over-the-black-diaries-34934099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ndependent.ie/opinion/independent-journalists/independentie-newsde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6</cp:revision>
  <dcterms:created xsi:type="dcterms:W3CDTF">2016-08-03T21:23:00Z</dcterms:created>
  <dcterms:modified xsi:type="dcterms:W3CDTF">2017-12-17T10:11:00Z</dcterms:modified>
</cp:coreProperties>
</file>