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02" w:rsidRDefault="00C64002" w:rsidP="00DB4292">
      <w:pPr>
        <w:jc w:val="center"/>
        <w:rPr>
          <w:rFonts w:eastAsia="Times New Roman" w:cs="Times New Roman"/>
          <w:b/>
          <w:szCs w:val="24"/>
          <w:lang w:eastAsia="en-GB"/>
        </w:rPr>
      </w:pPr>
      <w:r w:rsidRPr="00C64002">
        <w:rPr>
          <w:rFonts w:eastAsia="Times New Roman" w:cs="Times New Roman"/>
          <w:b/>
          <w:szCs w:val="24"/>
          <w:lang w:eastAsia="en-GB"/>
        </w:rPr>
        <w:t>RENÉ MACCOLL PAPERS IN ARCHIVES</w:t>
      </w:r>
    </w:p>
    <w:p w:rsidR="00DB4292" w:rsidRDefault="00DB4292" w:rsidP="00DB4292">
      <w:pPr>
        <w:jc w:val="center"/>
        <w:rPr>
          <w:rFonts w:eastAsia="Times New Roman" w:cs="Times New Roman"/>
          <w:b/>
          <w:szCs w:val="24"/>
          <w:lang w:eastAsia="en-GB"/>
        </w:rPr>
      </w:pPr>
    </w:p>
    <w:p w:rsidR="00C64002" w:rsidRPr="00FC22E6" w:rsidRDefault="00FC22E6" w:rsidP="00FC22E6">
      <w:pPr>
        <w:jc w:val="both"/>
        <w:rPr>
          <w:rFonts w:eastAsia="Times New Roman" w:cs="Times New Roman"/>
          <w:b/>
          <w:szCs w:val="24"/>
          <w:lang w:eastAsia="en-GB"/>
        </w:rPr>
      </w:pPr>
      <w:r w:rsidRPr="00FC22E6">
        <w:rPr>
          <w:b/>
        </w:rPr>
        <w:t>IMPERIAL WAR MUSEUM</w:t>
      </w:r>
    </w:p>
    <w:p w:rsidR="00C64002" w:rsidRDefault="00C64002" w:rsidP="00FC22E6">
      <w:pPr>
        <w:jc w:val="both"/>
        <w:rPr>
          <w:rFonts w:eastAsia="Times New Roman" w:cs="Times New Roman"/>
          <w:szCs w:val="24"/>
          <w:lang w:eastAsia="en-GB"/>
        </w:rPr>
      </w:pPr>
      <w:r>
        <w:rPr>
          <w:rFonts w:eastAsia="Times New Roman" w:cs="Times New Roman"/>
          <w:szCs w:val="24"/>
          <w:lang w:eastAsia="en-GB"/>
        </w:rPr>
        <w:t>Horgan interview notes?</w:t>
      </w:r>
    </w:p>
    <w:p w:rsidR="00CB6357" w:rsidRDefault="00073E10" w:rsidP="00FC22E6">
      <w:pPr>
        <w:jc w:val="both"/>
      </w:pPr>
      <w:hyperlink r:id="rId6" w:history="1">
        <w:r w:rsidR="007168C9" w:rsidRPr="00B24EB2">
          <w:rPr>
            <w:rStyle w:val="Hyperlink"/>
          </w:rPr>
          <w:t>https://www.iwm.org.uk/collections/item/object/1030028637</w:t>
        </w:r>
      </w:hyperlink>
    </w:p>
    <w:p w:rsidR="00FC22E6" w:rsidRDefault="007168C9" w:rsidP="00FC22E6">
      <w:pPr>
        <w:spacing w:before="100" w:beforeAutospacing="1" w:after="100" w:afterAutospacing="1" w:line="240" w:lineRule="auto"/>
        <w:jc w:val="both"/>
        <w:outlineLvl w:val="3"/>
        <w:rPr>
          <w:rFonts w:eastAsia="Times New Roman" w:cs="Times New Roman"/>
          <w:b/>
          <w:bCs/>
          <w:szCs w:val="24"/>
          <w:lang w:eastAsia="en-GB"/>
        </w:rPr>
      </w:pPr>
      <w:r w:rsidRPr="007168C9">
        <w:rPr>
          <w:rFonts w:eastAsia="Times New Roman" w:cs="Times New Roman"/>
          <w:b/>
          <w:bCs/>
          <w:szCs w:val="24"/>
          <w:lang w:eastAsia="en-GB"/>
        </w:rPr>
        <w:t>Content description</w:t>
      </w:r>
    </w:p>
    <w:p w:rsidR="007168C9" w:rsidRPr="007168C9" w:rsidRDefault="007168C9" w:rsidP="00FC22E6">
      <w:pPr>
        <w:spacing w:before="100" w:beforeAutospacing="1" w:after="100" w:afterAutospacing="1" w:line="240" w:lineRule="auto"/>
        <w:jc w:val="both"/>
        <w:outlineLvl w:val="3"/>
        <w:rPr>
          <w:rFonts w:eastAsia="Times New Roman" w:cs="Times New Roman"/>
          <w:szCs w:val="24"/>
          <w:lang w:eastAsia="en-GB"/>
        </w:rPr>
      </w:pPr>
      <w:r w:rsidRPr="007168C9">
        <w:rPr>
          <w:rFonts w:eastAsia="Times New Roman" w:cs="Times New Roman"/>
          <w:szCs w:val="24"/>
          <w:lang w:eastAsia="en-GB"/>
        </w:rPr>
        <w:t>A large collection of correspondence and research notes relating to his career as a newspaper correspondent and as a press officer with the RAF, with synopses of articles he had written on subjects including time in Madrid, and lessons learnt by the Germans, during the Spanish Civil War, and reports on time in the United States of America, in Baltimore and Philadelphia (September 1942), including accompanying Lord Halifax through a tour of the Mid West States, visits to Pennsylvania, Ohio and New York (February 1943), and Tennessee, Oklahoma, Texas, Louisiana and Georgia (November 1943). Together with large amounts of correspondence with publishers, research notes, and other material relating to his book 'Roger Casement, Irish Patriot, English Traitor'. Together with additional material relating to his service in France (1939 - 1940), with the Duke of Windsor in Bermuda and New York (1941), with the British Press Service in New York (1940 - 1946), and as a Foreign Correspondent for the Daily Express.</w:t>
      </w:r>
    </w:p>
    <w:p w:rsidR="0012621B" w:rsidRPr="0012621B" w:rsidRDefault="0012621B" w:rsidP="00FC22E6">
      <w:pPr>
        <w:spacing w:after="0" w:line="240" w:lineRule="auto"/>
        <w:jc w:val="both"/>
        <w:rPr>
          <w:rFonts w:eastAsia="Times New Roman" w:cs="Times New Roman"/>
          <w:szCs w:val="24"/>
          <w:lang w:eastAsia="en-GB"/>
        </w:rPr>
      </w:pPr>
      <w:r w:rsidRPr="0012621B">
        <w:rPr>
          <w:rFonts w:eastAsia="Times New Roman" w:cs="Times New Roman"/>
          <w:szCs w:val="24"/>
          <w:lang w:eastAsia="en-GB"/>
        </w:rPr>
        <w:t>Category</w:t>
      </w:r>
      <w:r>
        <w:rPr>
          <w:rFonts w:eastAsia="Times New Roman" w:cs="Times New Roman"/>
          <w:szCs w:val="24"/>
          <w:lang w:eastAsia="en-GB"/>
        </w:rPr>
        <w:t xml:space="preserve"> </w:t>
      </w:r>
      <w:hyperlink r:id="rId7" w:history="1">
        <w:r w:rsidRPr="0012621B">
          <w:rPr>
            <w:rFonts w:eastAsia="Times New Roman" w:cs="Times New Roman"/>
            <w:color w:val="0000FF"/>
            <w:szCs w:val="24"/>
            <w:u w:val="single"/>
            <w:lang w:eastAsia="en-GB"/>
          </w:rPr>
          <w:t xml:space="preserve">Private </w:t>
        </w:r>
        <w:proofErr w:type="gramStart"/>
        <w:r w:rsidRPr="0012621B">
          <w:rPr>
            <w:rFonts w:eastAsia="Times New Roman" w:cs="Times New Roman"/>
            <w:color w:val="0000FF"/>
            <w:szCs w:val="24"/>
            <w:u w:val="single"/>
            <w:lang w:eastAsia="en-GB"/>
          </w:rPr>
          <w:t>papers</w:t>
        </w:r>
        <w:proofErr w:type="gramEnd"/>
      </w:hyperlink>
    </w:p>
    <w:p w:rsidR="0012621B" w:rsidRPr="0012621B" w:rsidRDefault="0012621B" w:rsidP="00FC22E6">
      <w:pPr>
        <w:spacing w:after="0" w:line="240" w:lineRule="auto"/>
        <w:jc w:val="both"/>
        <w:rPr>
          <w:rFonts w:eastAsia="Times New Roman" w:cs="Times New Roman"/>
          <w:szCs w:val="24"/>
          <w:lang w:eastAsia="en-GB"/>
        </w:rPr>
      </w:pPr>
      <w:r w:rsidRPr="0012621B">
        <w:rPr>
          <w:rFonts w:eastAsia="Times New Roman" w:cs="Times New Roman"/>
          <w:szCs w:val="24"/>
          <w:lang w:eastAsia="en-GB"/>
        </w:rPr>
        <w:t>Related period</w:t>
      </w:r>
      <w:r>
        <w:rPr>
          <w:rFonts w:eastAsia="Times New Roman" w:cs="Times New Roman"/>
          <w:szCs w:val="24"/>
          <w:lang w:eastAsia="en-GB"/>
        </w:rPr>
        <w:t xml:space="preserve"> </w:t>
      </w:r>
      <w:hyperlink r:id="rId8" w:history="1">
        <w:r w:rsidRPr="0012621B">
          <w:rPr>
            <w:rFonts w:eastAsia="Times New Roman" w:cs="Times New Roman"/>
            <w:color w:val="0000FF"/>
            <w:szCs w:val="24"/>
            <w:u w:val="single"/>
            <w:lang w:eastAsia="en-GB"/>
          </w:rPr>
          <w:t>Interwar (content)</w:t>
        </w:r>
      </w:hyperlink>
      <w:r w:rsidRPr="0012621B">
        <w:rPr>
          <w:rFonts w:eastAsia="Times New Roman" w:cs="Times New Roman"/>
          <w:szCs w:val="24"/>
          <w:lang w:eastAsia="en-GB"/>
        </w:rPr>
        <w:t xml:space="preserve">, </w:t>
      </w:r>
      <w:hyperlink r:id="rId9" w:history="1">
        <w:r w:rsidRPr="0012621B">
          <w:rPr>
            <w:rFonts w:eastAsia="Times New Roman" w:cs="Times New Roman"/>
            <w:color w:val="0000FF"/>
            <w:szCs w:val="24"/>
            <w:u w:val="single"/>
            <w:lang w:eastAsia="en-GB"/>
          </w:rPr>
          <w:t>Second World War (content)</w:t>
        </w:r>
      </w:hyperlink>
      <w:r w:rsidRPr="0012621B">
        <w:rPr>
          <w:rFonts w:eastAsia="Times New Roman" w:cs="Times New Roman"/>
          <w:szCs w:val="24"/>
          <w:lang w:eastAsia="en-GB"/>
        </w:rPr>
        <w:t xml:space="preserve">, </w:t>
      </w:r>
      <w:hyperlink r:id="rId10" w:history="1">
        <w:r w:rsidRPr="0012621B">
          <w:rPr>
            <w:rFonts w:eastAsia="Times New Roman" w:cs="Times New Roman"/>
            <w:color w:val="0000FF"/>
            <w:szCs w:val="24"/>
            <w:u w:val="single"/>
            <w:lang w:eastAsia="en-GB"/>
          </w:rPr>
          <w:t>1945-1989 (content)</w:t>
        </w:r>
      </w:hyperlink>
    </w:p>
    <w:p w:rsidR="0012621B" w:rsidRPr="0012621B" w:rsidRDefault="0012621B" w:rsidP="00FC22E6">
      <w:pPr>
        <w:spacing w:after="0" w:line="240" w:lineRule="auto"/>
        <w:jc w:val="both"/>
        <w:rPr>
          <w:rFonts w:eastAsia="Times New Roman" w:cs="Times New Roman"/>
          <w:szCs w:val="24"/>
          <w:lang w:eastAsia="en-GB"/>
        </w:rPr>
      </w:pPr>
      <w:r w:rsidRPr="0012621B">
        <w:rPr>
          <w:rFonts w:eastAsia="Times New Roman" w:cs="Times New Roman"/>
          <w:szCs w:val="24"/>
          <w:lang w:eastAsia="en-GB"/>
        </w:rPr>
        <w:t>Creator</w:t>
      </w:r>
      <w:r>
        <w:rPr>
          <w:rFonts w:eastAsia="Times New Roman" w:cs="Times New Roman"/>
          <w:szCs w:val="24"/>
          <w:lang w:eastAsia="en-GB"/>
        </w:rPr>
        <w:t xml:space="preserve"> </w:t>
      </w:r>
      <w:hyperlink r:id="rId11" w:history="1">
        <w:r w:rsidRPr="0012621B">
          <w:rPr>
            <w:rFonts w:eastAsia="Times New Roman" w:cs="Times New Roman"/>
            <w:color w:val="0000FF"/>
            <w:szCs w:val="24"/>
            <w:u w:val="single"/>
            <w:lang w:eastAsia="en-GB"/>
          </w:rPr>
          <w:t>MacColl, René</w:t>
        </w:r>
      </w:hyperlink>
    </w:p>
    <w:p w:rsidR="0012621B" w:rsidRPr="0012621B" w:rsidRDefault="0012621B" w:rsidP="00FC22E6">
      <w:pPr>
        <w:spacing w:after="0" w:line="240" w:lineRule="auto"/>
        <w:jc w:val="both"/>
        <w:rPr>
          <w:rFonts w:eastAsia="Times New Roman" w:cs="Times New Roman"/>
          <w:szCs w:val="24"/>
          <w:lang w:eastAsia="en-GB"/>
        </w:rPr>
      </w:pPr>
      <w:r w:rsidRPr="0012621B">
        <w:rPr>
          <w:rFonts w:eastAsia="Times New Roman" w:cs="Times New Roman"/>
          <w:szCs w:val="24"/>
          <w:lang w:eastAsia="en-GB"/>
        </w:rPr>
        <w:t>Dimensions</w:t>
      </w:r>
      <w:r>
        <w:rPr>
          <w:rFonts w:eastAsia="Times New Roman" w:cs="Times New Roman"/>
          <w:szCs w:val="24"/>
          <w:lang w:eastAsia="en-GB"/>
        </w:rPr>
        <w:t xml:space="preserve"> </w:t>
      </w:r>
      <w:r w:rsidRPr="0012621B">
        <w:rPr>
          <w:rFonts w:eastAsia="Times New Roman" w:cs="Times New Roman"/>
          <w:szCs w:val="24"/>
          <w:lang w:eastAsia="en-GB"/>
        </w:rPr>
        <w:t>Box: Weight 4 kg</w:t>
      </w:r>
    </w:p>
    <w:p w:rsidR="0012621B" w:rsidRDefault="0012621B" w:rsidP="00FC22E6">
      <w:pPr>
        <w:spacing w:after="0" w:line="240" w:lineRule="auto"/>
        <w:jc w:val="both"/>
        <w:rPr>
          <w:rFonts w:eastAsia="Times New Roman" w:cs="Times New Roman"/>
          <w:szCs w:val="24"/>
          <w:lang w:eastAsia="en-GB"/>
        </w:rPr>
      </w:pPr>
      <w:r w:rsidRPr="0012621B">
        <w:rPr>
          <w:rFonts w:eastAsia="Times New Roman" w:cs="Times New Roman"/>
          <w:szCs w:val="24"/>
          <w:lang w:eastAsia="en-GB"/>
        </w:rPr>
        <w:t>Catalogue number</w:t>
      </w:r>
      <w:r>
        <w:rPr>
          <w:rFonts w:eastAsia="Times New Roman" w:cs="Times New Roman"/>
          <w:szCs w:val="24"/>
          <w:lang w:eastAsia="en-GB"/>
        </w:rPr>
        <w:t xml:space="preserve"> </w:t>
      </w:r>
      <w:r w:rsidRPr="0012621B">
        <w:rPr>
          <w:rFonts w:eastAsia="Times New Roman" w:cs="Times New Roman"/>
          <w:szCs w:val="24"/>
          <w:lang w:eastAsia="en-GB"/>
        </w:rPr>
        <w:t>Documents.21811</w:t>
      </w:r>
    </w:p>
    <w:p w:rsidR="005C048B" w:rsidRDefault="005C048B" w:rsidP="00FC22E6">
      <w:pPr>
        <w:spacing w:after="0" w:line="240" w:lineRule="auto"/>
        <w:jc w:val="both"/>
        <w:rPr>
          <w:rFonts w:eastAsia="Times New Roman" w:cs="Times New Roman"/>
          <w:szCs w:val="24"/>
          <w:lang w:eastAsia="en-GB"/>
        </w:rPr>
      </w:pPr>
    </w:p>
    <w:p w:rsidR="005C048B" w:rsidRDefault="005C048B" w:rsidP="00FC22E6">
      <w:pPr>
        <w:spacing w:after="0" w:line="240" w:lineRule="auto"/>
        <w:jc w:val="both"/>
        <w:rPr>
          <w:rFonts w:eastAsia="Times New Roman" w:cs="Times New Roman"/>
          <w:szCs w:val="24"/>
          <w:lang w:eastAsia="en-GB"/>
        </w:rPr>
      </w:pPr>
    </w:p>
    <w:p w:rsidR="005C048B" w:rsidRPr="006156D3" w:rsidRDefault="006156D3" w:rsidP="00FC22E6">
      <w:pPr>
        <w:spacing w:after="0" w:line="240" w:lineRule="auto"/>
        <w:jc w:val="both"/>
        <w:rPr>
          <w:rFonts w:eastAsia="Times New Roman" w:cs="Times New Roman"/>
          <w:b/>
          <w:szCs w:val="24"/>
          <w:lang w:eastAsia="en-GB"/>
        </w:rPr>
      </w:pPr>
      <w:r w:rsidRPr="006156D3">
        <w:rPr>
          <w:rFonts w:eastAsia="Times New Roman" w:cs="Times New Roman"/>
          <w:b/>
          <w:szCs w:val="24"/>
          <w:lang w:eastAsia="en-GB"/>
        </w:rPr>
        <w:t>UNIVERSITY OF LEICESTER</w:t>
      </w:r>
    </w:p>
    <w:p w:rsidR="005C048B" w:rsidRDefault="005C048B" w:rsidP="00FC22E6">
      <w:pPr>
        <w:spacing w:after="0" w:line="240" w:lineRule="auto"/>
        <w:jc w:val="both"/>
        <w:rPr>
          <w:rFonts w:eastAsia="Times New Roman" w:cs="Times New Roman"/>
          <w:szCs w:val="24"/>
          <w:lang w:eastAsia="en-GB"/>
        </w:rPr>
      </w:pPr>
      <w:r>
        <w:rPr>
          <w:rFonts w:eastAsia="Times New Roman" w:cs="Times New Roman"/>
          <w:szCs w:val="24"/>
          <w:lang w:eastAsia="en-GB"/>
        </w:rPr>
        <w:t>RM2 and RM2/1</w:t>
      </w:r>
    </w:p>
    <w:p w:rsidR="006156D3" w:rsidRDefault="006156D3" w:rsidP="00FC22E6">
      <w:pPr>
        <w:spacing w:after="0" w:line="240" w:lineRule="auto"/>
        <w:jc w:val="both"/>
        <w:rPr>
          <w:rFonts w:eastAsia="Times New Roman" w:cs="Times New Roman"/>
          <w:szCs w:val="24"/>
          <w:lang w:eastAsia="en-GB"/>
        </w:rPr>
      </w:pP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 xml:space="preserve">00050 - The René MacColl Collection, comprising material relating to MacColl's forty year career as a journalist and author, including: correspondence, articles, </w:t>
      </w:r>
      <w:proofErr w:type="spellStart"/>
      <w:r w:rsidRPr="006156D3">
        <w:rPr>
          <w:rFonts w:eastAsia="Times New Roman" w:cs="Times New Roman"/>
          <w:szCs w:val="24"/>
          <w:lang w:eastAsia="en-GB"/>
        </w:rPr>
        <w:t>newscuttings</w:t>
      </w:r>
      <w:proofErr w:type="spellEnd"/>
      <w:r w:rsidRPr="006156D3">
        <w:rPr>
          <w:rFonts w:eastAsia="Times New Roman" w:cs="Times New Roman"/>
          <w:szCs w:val="24"/>
          <w:lang w:eastAsia="en-GB"/>
        </w:rPr>
        <w:t>, travel documentation, invites, research material, photographs, manuscripts, typescripts and diaries.</w:t>
      </w:r>
    </w:p>
    <w:p w:rsidR="006156D3" w:rsidRPr="006156D3" w:rsidRDefault="006156D3" w:rsidP="00FC22E6">
      <w:pPr>
        <w:spacing w:after="0" w:line="240" w:lineRule="auto"/>
        <w:jc w:val="both"/>
        <w:rPr>
          <w:rFonts w:eastAsia="Times New Roman" w:cs="Times New Roman"/>
          <w:szCs w:val="24"/>
          <w:lang w:eastAsia="en-GB"/>
        </w:rPr>
      </w:pP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Document Reference Number</w:t>
      </w:r>
      <w:r>
        <w:rPr>
          <w:rFonts w:eastAsia="Times New Roman" w:cs="Times New Roman"/>
          <w:szCs w:val="24"/>
          <w:lang w:eastAsia="en-GB"/>
        </w:rPr>
        <w:t xml:space="preserve"> </w:t>
      </w:r>
      <w:r w:rsidRPr="006156D3">
        <w:rPr>
          <w:rFonts w:eastAsia="Times New Roman" w:cs="Times New Roman"/>
          <w:szCs w:val="24"/>
          <w:lang w:eastAsia="en-GB"/>
        </w:rPr>
        <w:tab/>
        <w:t>RM/2</w:t>
      </w: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Title</w:t>
      </w:r>
      <w:r w:rsidRPr="006156D3">
        <w:rPr>
          <w:rFonts w:eastAsia="Times New Roman" w:cs="Times New Roman"/>
          <w:szCs w:val="24"/>
          <w:lang w:eastAsia="en-GB"/>
        </w:rPr>
        <w:tab/>
        <w:t>René MacColl's working papers related to 'Roger Casement: A New Judgement' and Clement Atlee's mission to China in 1954.</w:t>
      </w: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Correspondence, typescripts, published articles, research material and notes related to René MacColl's career as a journalist and writer.</w:t>
      </w: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Description</w:t>
      </w:r>
      <w:r w:rsidRPr="006156D3">
        <w:rPr>
          <w:rFonts w:eastAsia="Times New Roman" w:cs="Times New Roman"/>
          <w:szCs w:val="24"/>
          <w:lang w:eastAsia="en-GB"/>
        </w:rPr>
        <w:tab/>
        <w:t>Includes: papers related to MacColl's book 'Roger Casement: A New Judgement' (/1); and assorted material related to MacColl's assignment covering Clement Atlee's mission to China in 1954 (/2). Also includes a file of assorted press cuttings and photographs misfiled by Hermione MacColl in /2 (/3).</w:t>
      </w: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Level</w:t>
      </w:r>
      <w:r w:rsidRPr="006156D3">
        <w:rPr>
          <w:rFonts w:eastAsia="Times New Roman" w:cs="Times New Roman"/>
          <w:szCs w:val="24"/>
          <w:lang w:eastAsia="en-GB"/>
        </w:rPr>
        <w:tab/>
        <w:t>Series</w:t>
      </w: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Date</w:t>
      </w:r>
      <w:r w:rsidRPr="006156D3">
        <w:rPr>
          <w:rFonts w:eastAsia="Times New Roman" w:cs="Times New Roman"/>
          <w:szCs w:val="24"/>
          <w:lang w:eastAsia="en-GB"/>
        </w:rPr>
        <w:tab/>
        <w:t>1954-1956; 1965-1967</w:t>
      </w: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lastRenderedPageBreak/>
        <w:t>Extent</w:t>
      </w:r>
      <w:r w:rsidRPr="006156D3">
        <w:rPr>
          <w:rFonts w:eastAsia="Times New Roman" w:cs="Times New Roman"/>
          <w:szCs w:val="24"/>
          <w:lang w:eastAsia="en-GB"/>
        </w:rPr>
        <w:tab/>
      </w:r>
      <w:bookmarkStart w:id="0" w:name="_GoBack"/>
      <w:bookmarkEnd w:id="0"/>
      <w:r w:rsidRPr="006156D3">
        <w:rPr>
          <w:rFonts w:eastAsia="Times New Roman" w:cs="Times New Roman"/>
          <w:szCs w:val="24"/>
          <w:lang w:eastAsia="en-GB"/>
        </w:rPr>
        <w:t>3 files</w:t>
      </w:r>
    </w:p>
    <w:p w:rsidR="006156D3" w:rsidRP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Other</w:t>
      </w:r>
      <w:r w:rsidR="00073E10">
        <w:rPr>
          <w:rFonts w:eastAsia="Times New Roman" w:cs="Times New Roman"/>
          <w:szCs w:val="24"/>
          <w:lang w:eastAsia="en-GB"/>
        </w:rPr>
        <w:t xml:space="preserve"> </w:t>
      </w:r>
      <w:r w:rsidRPr="006156D3">
        <w:rPr>
          <w:rFonts w:eastAsia="Times New Roman" w:cs="Times New Roman"/>
          <w:szCs w:val="24"/>
          <w:lang w:eastAsia="en-GB"/>
        </w:rPr>
        <w:t>Number</w:t>
      </w:r>
      <w:r w:rsidRPr="006156D3">
        <w:rPr>
          <w:rFonts w:eastAsia="Times New Roman" w:cs="Times New Roman"/>
          <w:szCs w:val="24"/>
          <w:lang w:eastAsia="en-GB"/>
        </w:rPr>
        <w:tab/>
        <w:t>982448</w:t>
      </w:r>
    </w:p>
    <w:p w:rsidR="006156D3" w:rsidRDefault="006156D3" w:rsidP="00FC22E6">
      <w:pPr>
        <w:spacing w:after="0" w:line="240" w:lineRule="auto"/>
        <w:jc w:val="both"/>
        <w:rPr>
          <w:rFonts w:eastAsia="Times New Roman" w:cs="Times New Roman"/>
          <w:szCs w:val="24"/>
          <w:lang w:eastAsia="en-GB"/>
        </w:rPr>
      </w:pPr>
      <w:r w:rsidRPr="006156D3">
        <w:rPr>
          <w:rFonts w:eastAsia="Times New Roman" w:cs="Times New Roman"/>
          <w:szCs w:val="24"/>
          <w:lang w:eastAsia="en-GB"/>
        </w:rPr>
        <w:t>Access</w:t>
      </w:r>
      <w:r w:rsidR="00073E10">
        <w:rPr>
          <w:rFonts w:eastAsia="Times New Roman" w:cs="Times New Roman"/>
          <w:szCs w:val="24"/>
          <w:lang w:eastAsia="en-GB"/>
        </w:rPr>
        <w:t xml:space="preserve"> </w:t>
      </w:r>
      <w:r w:rsidRPr="006156D3">
        <w:rPr>
          <w:rFonts w:eastAsia="Times New Roman" w:cs="Times New Roman"/>
          <w:szCs w:val="24"/>
          <w:lang w:eastAsia="en-GB"/>
        </w:rPr>
        <w:t>Status</w:t>
      </w:r>
      <w:r w:rsidRPr="006156D3">
        <w:rPr>
          <w:rFonts w:eastAsia="Times New Roman" w:cs="Times New Roman"/>
          <w:szCs w:val="24"/>
          <w:lang w:eastAsia="en-GB"/>
        </w:rPr>
        <w:tab/>
        <w:t>Some material may be unavailable for general access</w:t>
      </w:r>
    </w:p>
    <w:tbl>
      <w:tblPr>
        <w:tblW w:w="0" w:type="auto"/>
        <w:tblCellSpacing w:w="10" w:type="dxa"/>
        <w:tblCellMar>
          <w:top w:w="50" w:type="dxa"/>
          <w:left w:w="50" w:type="dxa"/>
          <w:bottom w:w="50" w:type="dxa"/>
          <w:right w:w="50" w:type="dxa"/>
        </w:tblCellMar>
        <w:tblLook w:val="04A0" w:firstRow="1" w:lastRow="0" w:firstColumn="1" w:lastColumn="0" w:noHBand="0" w:noVBand="1"/>
        <w:tblDescription w:val="Record View"/>
      </w:tblPr>
      <w:tblGrid>
        <w:gridCol w:w="1605"/>
        <w:gridCol w:w="7561"/>
      </w:tblGrid>
      <w:tr w:rsidR="005C048B" w:rsidRPr="005C048B" w:rsidTr="005C048B">
        <w:trPr>
          <w:tblCellSpacing w:w="10" w:type="dxa"/>
        </w:trPr>
        <w:tc>
          <w:tcPr>
            <w:tcW w:w="0" w:type="auto"/>
            <w:vAlign w:val="center"/>
            <w:hideMark/>
          </w:tcPr>
          <w:p w:rsidR="00FC22E6" w:rsidRDefault="00FC22E6" w:rsidP="00FC22E6">
            <w:pPr>
              <w:spacing w:after="0" w:line="240" w:lineRule="auto"/>
              <w:jc w:val="both"/>
              <w:rPr>
                <w:rFonts w:eastAsia="Times New Roman" w:cs="Times New Roman"/>
                <w:szCs w:val="24"/>
                <w:lang w:eastAsia="en-GB"/>
              </w:rPr>
            </w:pPr>
          </w:p>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Document Reference Number</w:t>
            </w:r>
          </w:p>
        </w:tc>
        <w:tc>
          <w:tcPr>
            <w:tcW w:w="0" w:type="auto"/>
            <w:vAlign w:val="center"/>
            <w:hideMark/>
          </w:tcPr>
          <w:p w:rsidR="005C048B" w:rsidRPr="005C048B" w:rsidRDefault="00073E10" w:rsidP="00FC22E6">
            <w:pPr>
              <w:spacing w:after="0" w:line="240" w:lineRule="auto"/>
              <w:jc w:val="both"/>
              <w:rPr>
                <w:rFonts w:eastAsia="Times New Roman" w:cs="Times New Roman"/>
                <w:szCs w:val="24"/>
                <w:lang w:eastAsia="en-GB"/>
              </w:rPr>
            </w:pPr>
            <w:hyperlink r:id="rId12" w:tooltip="Browse record in hierarchy." w:history="1">
              <w:r w:rsidR="005C048B" w:rsidRPr="005C048B">
                <w:rPr>
                  <w:rFonts w:eastAsia="Times New Roman" w:cs="Times New Roman"/>
                  <w:color w:val="0000FF"/>
                  <w:szCs w:val="24"/>
                  <w:u w:val="single"/>
                  <w:lang w:eastAsia="en-GB"/>
                </w:rPr>
                <w:t>RM/2/1</w:t>
              </w:r>
            </w:hyperlink>
          </w:p>
        </w:tc>
      </w:tr>
      <w:tr w:rsidR="005C048B" w:rsidRPr="005C048B" w:rsidTr="005C048B">
        <w:trPr>
          <w:tblCellSpacing w:w="10" w:type="dxa"/>
        </w:trPr>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Title</w:t>
            </w:r>
          </w:p>
        </w:tc>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Papers related to René MacColl's biography of Roger Casement - "A new judgement" - published by Hamish Hamilton in 1956.</w:t>
            </w:r>
          </w:p>
        </w:tc>
      </w:tr>
      <w:tr w:rsidR="005C048B" w:rsidRPr="005C048B" w:rsidTr="005C048B">
        <w:trPr>
          <w:tblCellSpacing w:w="10" w:type="dxa"/>
        </w:trPr>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Description</w:t>
            </w:r>
          </w:p>
        </w:tc>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 xml:space="preserve">The file includes: a small amount of research material related to documents held at </w:t>
            </w:r>
            <w:r w:rsidRPr="005C048B">
              <w:rPr>
                <w:rFonts w:eastAsia="Times New Roman" w:cs="Times New Roman"/>
                <w:b/>
                <w:szCs w:val="24"/>
                <w:lang w:eastAsia="en-GB"/>
              </w:rPr>
              <w:t>the Public Records Office about</w:t>
            </w:r>
            <w:r w:rsidRPr="005C048B">
              <w:rPr>
                <w:rFonts w:eastAsia="Times New Roman" w:cs="Times New Roman"/>
                <w:szCs w:val="24"/>
                <w:lang w:eastAsia="en-GB"/>
              </w:rPr>
              <w:t xml:space="preserve"> </w:t>
            </w:r>
            <w:r w:rsidRPr="005C048B">
              <w:rPr>
                <w:rFonts w:eastAsia="Times New Roman" w:cs="Times New Roman"/>
                <w:b/>
                <w:szCs w:val="24"/>
                <w:lang w:eastAsia="en-GB"/>
              </w:rPr>
              <w:t>Casements early career</w:t>
            </w:r>
            <w:r w:rsidRPr="005C048B">
              <w:rPr>
                <w:rFonts w:eastAsia="Times New Roman" w:cs="Times New Roman"/>
                <w:szCs w:val="24"/>
                <w:lang w:eastAsia="en-GB"/>
              </w:rPr>
              <w:t xml:space="preserve">, possibly created by Hermione MacColl whilst undertaking research on behalf of her husband (/1-4); a revised foreword to the American edition of the book, stating that since the publication of the British edition of the book in 1956, he had accumulated further evidence to support his claims that Casement's infamous 'Black diaries' existed, and that they had been used by the British Government to blacken Casement's name (/5); a list of corrections for subsequent editions of the book compiled by MacColl (/6); British and American Agreements (/7-8); letters from publishers and agents, mostly related to the </w:t>
            </w:r>
            <w:r w:rsidR="006156D3" w:rsidRPr="005C048B">
              <w:rPr>
                <w:rFonts w:eastAsia="Times New Roman" w:cs="Times New Roman"/>
                <w:szCs w:val="24"/>
                <w:lang w:eastAsia="en-GB"/>
              </w:rPr>
              <w:t>uncertainty</w:t>
            </w:r>
            <w:r w:rsidRPr="005C048B">
              <w:rPr>
                <w:rFonts w:eastAsia="Times New Roman" w:cs="Times New Roman"/>
                <w:szCs w:val="24"/>
                <w:lang w:eastAsia="en-GB"/>
              </w:rPr>
              <w:t xml:space="preserve"> surrounding the book's publication in America and the unwillingness of the American publisher to include MacColl's revised foreword (/9-41); and </w:t>
            </w:r>
            <w:proofErr w:type="spellStart"/>
            <w:r w:rsidRPr="005C048B">
              <w:rPr>
                <w:rFonts w:eastAsia="Times New Roman" w:cs="Times New Roman"/>
                <w:szCs w:val="24"/>
                <w:lang w:eastAsia="en-GB"/>
              </w:rPr>
              <w:t>newscuttings</w:t>
            </w:r>
            <w:proofErr w:type="spellEnd"/>
            <w:r w:rsidRPr="005C048B">
              <w:rPr>
                <w:rFonts w:eastAsia="Times New Roman" w:cs="Times New Roman"/>
                <w:szCs w:val="24"/>
                <w:lang w:eastAsia="en-GB"/>
              </w:rPr>
              <w:t xml:space="preserve"> containing reviews of 'Roger Casement: A New Judgement' (/42). The file also includes a small bundle of letters between </w:t>
            </w:r>
            <w:r w:rsidRPr="005C048B">
              <w:rPr>
                <w:rFonts w:eastAsia="Times New Roman" w:cs="Times New Roman"/>
                <w:b/>
                <w:szCs w:val="24"/>
                <w:lang w:eastAsia="en-GB"/>
              </w:rPr>
              <w:t>Hermione MacColl and the Imperial War Museum</w:t>
            </w:r>
            <w:r w:rsidRPr="005C048B">
              <w:rPr>
                <w:rFonts w:eastAsia="Times New Roman" w:cs="Times New Roman"/>
                <w:szCs w:val="24"/>
                <w:lang w:eastAsia="en-GB"/>
              </w:rPr>
              <w:t xml:space="preserve"> relating to Hermione's donation of her husband's 'Casement' papers to the museum in May 1972 (/43). These were deemed to be particularly relevant as MacColl had donated a signed copy of his book to the Imperial War </w:t>
            </w:r>
            <w:r w:rsidR="00FC22E6" w:rsidRPr="005C048B">
              <w:rPr>
                <w:rFonts w:eastAsia="Times New Roman" w:cs="Times New Roman"/>
                <w:szCs w:val="24"/>
                <w:lang w:eastAsia="en-GB"/>
              </w:rPr>
              <w:t>Museum</w:t>
            </w:r>
            <w:r w:rsidRPr="005C048B">
              <w:rPr>
                <w:rFonts w:eastAsia="Times New Roman" w:cs="Times New Roman"/>
                <w:szCs w:val="24"/>
                <w:lang w:eastAsia="en-GB"/>
              </w:rPr>
              <w:t xml:space="preserve"> in July 1956 at the museum's request (/43/1-2).</w:t>
            </w:r>
          </w:p>
        </w:tc>
      </w:tr>
      <w:tr w:rsidR="005C048B" w:rsidRPr="005C048B" w:rsidTr="005C048B">
        <w:trPr>
          <w:tblCellSpacing w:w="10" w:type="dxa"/>
        </w:trPr>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Level</w:t>
            </w:r>
          </w:p>
        </w:tc>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File</w:t>
            </w:r>
          </w:p>
        </w:tc>
      </w:tr>
      <w:tr w:rsidR="005C048B" w:rsidRPr="005C048B" w:rsidTr="005C048B">
        <w:trPr>
          <w:tblCellSpacing w:w="10" w:type="dxa"/>
        </w:trPr>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Date</w:t>
            </w:r>
          </w:p>
        </w:tc>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1953-1957; 1965-1967; 1970-1973</w:t>
            </w:r>
          </w:p>
        </w:tc>
      </w:tr>
      <w:tr w:rsidR="005C048B" w:rsidRPr="005C048B" w:rsidTr="005C048B">
        <w:trPr>
          <w:tblCellSpacing w:w="10" w:type="dxa"/>
        </w:trPr>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Extent</w:t>
            </w:r>
          </w:p>
        </w:tc>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43 items</w:t>
            </w:r>
          </w:p>
        </w:tc>
      </w:tr>
      <w:tr w:rsidR="005C048B" w:rsidRPr="005C048B" w:rsidTr="005C048B">
        <w:trPr>
          <w:tblCellSpacing w:w="10" w:type="dxa"/>
        </w:trPr>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Other</w:t>
            </w:r>
            <w:r>
              <w:rPr>
                <w:rFonts w:eastAsia="Times New Roman" w:cs="Times New Roman"/>
                <w:szCs w:val="24"/>
                <w:lang w:eastAsia="en-GB"/>
              </w:rPr>
              <w:t xml:space="preserve"> </w:t>
            </w:r>
            <w:r w:rsidRPr="005C048B">
              <w:rPr>
                <w:rFonts w:eastAsia="Times New Roman" w:cs="Times New Roman"/>
                <w:szCs w:val="24"/>
                <w:lang w:eastAsia="en-GB"/>
              </w:rPr>
              <w:t>Number</w:t>
            </w:r>
          </w:p>
        </w:tc>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982451</w:t>
            </w:r>
          </w:p>
        </w:tc>
      </w:tr>
      <w:tr w:rsidR="005C048B" w:rsidRPr="005C048B" w:rsidTr="005C048B">
        <w:trPr>
          <w:tblCellSpacing w:w="10" w:type="dxa"/>
        </w:trPr>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Access</w:t>
            </w:r>
            <w:r>
              <w:rPr>
                <w:rFonts w:eastAsia="Times New Roman" w:cs="Times New Roman"/>
                <w:szCs w:val="24"/>
                <w:lang w:eastAsia="en-GB"/>
              </w:rPr>
              <w:t xml:space="preserve"> </w:t>
            </w:r>
            <w:r w:rsidRPr="005C048B">
              <w:rPr>
                <w:rFonts w:eastAsia="Times New Roman" w:cs="Times New Roman"/>
                <w:szCs w:val="24"/>
                <w:lang w:eastAsia="en-GB"/>
              </w:rPr>
              <w:t>Status</w:t>
            </w:r>
          </w:p>
        </w:tc>
        <w:tc>
          <w:tcPr>
            <w:tcW w:w="0" w:type="auto"/>
            <w:vAlign w:val="center"/>
            <w:hideMark/>
          </w:tcPr>
          <w:p w:rsidR="005C048B" w:rsidRPr="005C048B" w:rsidRDefault="005C048B" w:rsidP="00FC22E6">
            <w:pPr>
              <w:spacing w:after="0" w:line="240" w:lineRule="auto"/>
              <w:jc w:val="both"/>
              <w:rPr>
                <w:rFonts w:eastAsia="Times New Roman" w:cs="Times New Roman"/>
                <w:szCs w:val="24"/>
                <w:lang w:eastAsia="en-GB"/>
              </w:rPr>
            </w:pPr>
            <w:r w:rsidRPr="005C048B">
              <w:rPr>
                <w:rFonts w:eastAsia="Times New Roman" w:cs="Times New Roman"/>
                <w:szCs w:val="24"/>
                <w:lang w:eastAsia="en-GB"/>
              </w:rPr>
              <w:t>Some material may be unavailable for general access</w:t>
            </w:r>
          </w:p>
        </w:tc>
      </w:tr>
    </w:tbl>
    <w:p w:rsidR="0012621B" w:rsidRPr="00C64002" w:rsidRDefault="005C048B" w:rsidP="00FC22E6">
      <w:pPr>
        <w:numPr>
          <w:ilvl w:val="0"/>
          <w:numId w:val="2"/>
        </w:numPr>
        <w:spacing w:before="100" w:beforeAutospacing="1" w:after="100" w:afterAutospacing="1" w:line="240" w:lineRule="auto"/>
        <w:jc w:val="both"/>
        <w:rPr>
          <w:rFonts w:eastAsia="Times New Roman" w:cs="Times New Roman"/>
          <w:szCs w:val="24"/>
          <w:lang w:eastAsia="en-GB"/>
        </w:rPr>
      </w:pPr>
      <w:r w:rsidRPr="005C048B">
        <w:rPr>
          <w:rFonts w:eastAsia="Times New Roman" w:cs="Times New Roman"/>
          <w:szCs w:val="24"/>
          <w:lang w:eastAsia="en-GB"/>
        </w:rPr>
        <w:t> </w:t>
      </w:r>
      <w:hyperlink r:id="rId13" w:history="1">
        <w:r w:rsidRPr="005C048B">
          <w:rPr>
            <w:rFonts w:eastAsia="Times New Roman" w:cs="Times New Roman"/>
            <w:color w:val="0000FF"/>
            <w:szCs w:val="24"/>
            <w:u w:val="single"/>
            <w:lang w:eastAsia="en-GB"/>
          </w:rPr>
          <w:t>First</w:t>
        </w:r>
      </w:hyperlink>
    </w:p>
    <w:sectPr w:rsidR="0012621B" w:rsidRPr="00C64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2530"/>
    <w:multiLevelType w:val="multilevel"/>
    <w:tmpl w:val="9662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D3750"/>
    <w:multiLevelType w:val="multilevel"/>
    <w:tmpl w:val="4A9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EC"/>
    <w:rsid w:val="00073E10"/>
    <w:rsid w:val="0012621B"/>
    <w:rsid w:val="0052009A"/>
    <w:rsid w:val="00530087"/>
    <w:rsid w:val="005C048B"/>
    <w:rsid w:val="006156D3"/>
    <w:rsid w:val="007168C9"/>
    <w:rsid w:val="007406EC"/>
    <w:rsid w:val="00C64002"/>
    <w:rsid w:val="00DB4292"/>
    <w:rsid w:val="00E87CE5"/>
    <w:rsid w:val="00FC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2499">
      <w:bodyDiv w:val="1"/>
      <w:marLeft w:val="0"/>
      <w:marRight w:val="0"/>
      <w:marTop w:val="0"/>
      <w:marBottom w:val="0"/>
      <w:divBdr>
        <w:top w:val="none" w:sz="0" w:space="0" w:color="auto"/>
        <w:left w:val="none" w:sz="0" w:space="0" w:color="auto"/>
        <w:bottom w:val="none" w:sz="0" w:space="0" w:color="auto"/>
        <w:right w:val="none" w:sz="0" w:space="0" w:color="auto"/>
      </w:divBdr>
      <w:divsChild>
        <w:div w:id="716858322">
          <w:marLeft w:val="0"/>
          <w:marRight w:val="0"/>
          <w:marTop w:val="0"/>
          <w:marBottom w:val="0"/>
          <w:divBdr>
            <w:top w:val="none" w:sz="0" w:space="0" w:color="auto"/>
            <w:left w:val="none" w:sz="0" w:space="0" w:color="auto"/>
            <w:bottom w:val="none" w:sz="0" w:space="0" w:color="auto"/>
            <w:right w:val="none" w:sz="0" w:space="0" w:color="auto"/>
          </w:divBdr>
        </w:div>
      </w:divsChild>
    </w:div>
    <w:div w:id="1242103926">
      <w:bodyDiv w:val="1"/>
      <w:marLeft w:val="0"/>
      <w:marRight w:val="0"/>
      <w:marTop w:val="0"/>
      <w:marBottom w:val="0"/>
      <w:divBdr>
        <w:top w:val="none" w:sz="0" w:space="0" w:color="auto"/>
        <w:left w:val="none" w:sz="0" w:space="0" w:color="auto"/>
        <w:bottom w:val="none" w:sz="0" w:space="0" w:color="auto"/>
        <w:right w:val="none" w:sz="0" w:space="0" w:color="auto"/>
      </w:divBdr>
    </w:div>
    <w:div w:id="1951354403">
      <w:bodyDiv w:val="1"/>
      <w:marLeft w:val="0"/>
      <w:marRight w:val="0"/>
      <w:marTop w:val="0"/>
      <w:marBottom w:val="0"/>
      <w:divBdr>
        <w:top w:val="none" w:sz="0" w:space="0" w:color="auto"/>
        <w:left w:val="none" w:sz="0" w:space="0" w:color="auto"/>
        <w:bottom w:val="none" w:sz="0" w:space="0" w:color="auto"/>
        <w:right w:val="none" w:sz="0" w:space="0" w:color="auto"/>
      </w:divBdr>
      <w:divsChild>
        <w:div w:id="738984646">
          <w:marLeft w:val="0"/>
          <w:marRight w:val="0"/>
          <w:marTop w:val="0"/>
          <w:marBottom w:val="0"/>
          <w:divBdr>
            <w:top w:val="none" w:sz="0" w:space="0" w:color="auto"/>
            <w:left w:val="none" w:sz="0" w:space="0" w:color="auto"/>
            <w:bottom w:val="none" w:sz="0" w:space="0" w:color="auto"/>
            <w:right w:val="none" w:sz="0" w:space="0" w:color="auto"/>
          </w:divBdr>
          <w:divsChild>
            <w:div w:id="32315345">
              <w:marLeft w:val="0"/>
              <w:marRight w:val="0"/>
              <w:marTop w:val="0"/>
              <w:marBottom w:val="0"/>
              <w:divBdr>
                <w:top w:val="none" w:sz="0" w:space="0" w:color="auto"/>
                <w:left w:val="none" w:sz="0" w:space="0" w:color="auto"/>
                <w:bottom w:val="none" w:sz="0" w:space="0" w:color="auto"/>
                <w:right w:val="none" w:sz="0" w:space="0" w:color="auto"/>
              </w:divBdr>
              <w:divsChild>
                <w:div w:id="1986932943">
                  <w:marLeft w:val="0"/>
                  <w:marRight w:val="0"/>
                  <w:marTop w:val="0"/>
                  <w:marBottom w:val="0"/>
                  <w:divBdr>
                    <w:top w:val="none" w:sz="0" w:space="0" w:color="auto"/>
                    <w:left w:val="none" w:sz="0" w:space="0" w:color="auto"/>
                    <w:bottom w:val="none" w:sz="0" w:space="0" w:color="auto"/>
                    <w:right w:val="none" w:sz="0" w:space="0" w:color="auto"/>
                  </w:divBdr>
                  <w:divsChild>
                    <w:div w:id="1009327757">
                      <w:marLeft w:val="0"/>
                      <w:marRight w:val="0"/>
                      <w:marTop w:val="0"/>
                      <w:marBottom w:val="0"/>
                      <w:divBdr>
                        <w:top w:val="none" w:sz="0" w:space="0" w:color="auto"/>
                        <w:left w:val="none" w:sz="0" w:space="0" w:color="auto"/>
                        <w:bottom w:val="none" w:sz="0" w:space="0" w:color="auto"/>
                        <w:right w:val="none" w:sz="0" w:space="0" w:color="auto"/>
                      </w:divBdr>
                      <w:divsChild>
                        <w:div w:id="327907344">
                          <w:marLeft w:val="0"/>
                          <w:marRight w:val="0"/>
                          <w:marTop w:val="0"/>
                          <w:marBottom w:val="0"/>
                          <w:divBdr>
                            <w:top w:val="none" w:sz="0" w:space="0" w:color="auto"/>
                            <w:left w:val="none" w:sz="0" w:space="0" w:color="auto"/>
                            <w:bottom w:val="none" w:sz="0" w:space="0" w:color="auto"/>
                            <w:right w:val="none" w:sz="0" w:space="0" w:color="auto"/>
                          </w:divBdr>
                          <w:divsChild>
                            <w:div w:id="11382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0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m.org.uk/collections/search?filters%5BperiodString%5D%5BInterwar%5D=on" TargetMode="External"/><Relationship Id="rId13" Type="http://schemas.openxmlformats.org/officeDocument/2006/relationships/hyperlink" Target="http://archives.le.ac.uk/CalmView/Record.aspx?src=CalmView.Catalog&amp;id=00050&amp;pos=1" TargetMode="External"/><Relationship Id="rId3" Type="http://schemas.microsoft.com/office/2007/relationships/stylesWithEffects" Target="stylesWithEffects.xml"/><Relationship Id="rId7" Type="http://schemas.openxmlformats.org/officeDocument/2006/relationships/hyperlink" Target="https://www.iwm.org.uk/collections/search?filters%5BwebCategory%5D%5BPrivate%20papers%5D=on" TargetMode="External"/><Relationship Id="rId12" Type="http://schemas.openxmlformats.org/officeDocument/2006/relationships/hyperlink" Target="http://archives.le.ac.uk/CalmView/TreeBrowse.aspx?src=CalmView.Catalog&amp;field=RefNo&amp;key=00050%2f2%2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wm.org.uk/collections/item/object/1030028637" TargetMode="External"/><Relationship Id="rId11" Type="http://schemas.openxmlformats.org/officeDocument/2006/relationships/hyperlink" Target="https://www.iwm.org.uk/collections/search?filters%5BmakerString%5D%5BMacColl%2C%20Ren%C3%A9%5D=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wm.org.uk/collections/search?filters%5BperiodString%5D%5B1945-1989%5D=on" TargetMode="External"/><Relationship Id="rId4" Type="http://schemas.openxmlformats.org/officeDocument/2006/relationships/settings" Target="settings.xml"/><Relationship Id="rId9" Type="http://schemas.openxmlformats.org/officeDocument/2006/relationships/hyperlink" Target="https://www.iwm.org.uk/collections/search?filters%5BperiodString%5D%5BSecond%20World%20War%5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11</cp:revision>
  <dcterms:created xsi:type="dcterms:W3CDTF">2020-02-04T19:29:00Z</dcterms:created>
  <dcterms:modified xsi:type="dcterms:W3CDTF">2020-11-10T13:38:00Z</dcterms:modified>
</cp:coreProperties>
</file>