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F40DEA" w:rsidRPr="00F40DEA" w:rsidTr="00F40DEA">
        <w:trPr>
          <w:trHeight w:val="450"/>
          <w:tblCellSpacing w:w="0" w:type="dxa"/>
        </w:trPr>
        <w:tc>
          <w:tcPr>
            <w:tcW w:w="300" w:type="dxa"/>
            <w:vAlign w:val="center"/>
            <w:hideMark/>
          </w:tcPr>
          <w:p w:rsidR="00F40DEA" w:rsidRPr="00F40DEA" w:rsidRDefault="00F40DEA" w:rsidP="00F40DEA">
            <w:pPr>
              <w:spacing w:line="240" w:lineRule="auto"/>
              <w:rPr>
                <w:rFonts w:eastAsia="Times New Roman"/>
                <w:szCs w:val="24"/>
                <w:lang w:eastAsia="en-GB"/>
              </w:rPr>
            </w:pPr>
          </w:p>
        </w:tc>
        <w:tc>
          <w:tcPr>
            <w:tcW w:w="0" w:type="auto"/>
            <w:vAlign w:val="center"/>
            <w:hideMark/>
          </w:tcPr>
          <w:p w:rsidR="00213DC6" w:rsidRDefault="00F40DEA" w:rsidP="00F40DEA">
            <w:pPr>
              <w:spacing w:line="240" w:lineRule="auto"/>
              <w:rPr>
                <w:rFonts w:eastAsia="Times New Roman"/>
                <w:b/>
                <w:bCs/>
                <w:color w:val="000000"/>
                <w:szCs w:val="24"/>
                <w:lang w:eastAsia="en-GB"/>
              </w:rPr>
            </w:pPr>
            <w:r w:rsidRPr="00F40DEA">
              <w:rPr>
                <w:rFonts w:eastAsia="Times New Roman"/>
                <w:b/>
                <w:bCs/>
                <w:color w:val="000000"/>
                <w:szCs w:val="24"/>
                <w:lang w:eastAsia="en-GB"/>
              </w:rPr>
              <w:t>Rare Book Sale</w:t>
            </w:r>
            <w:r>
              <w:rPr>
                <w:rFonts w:eastAsia="Times New Roman"/>
                <w:b/>
                <w:bCs/>
                <w:color w:val="000000"/>
                <w:szCs w:val="24"/>
                <w:lang w:eastAsia="en-GB"/>
              </w:rPr>
              <w:t xml:space="preserve"> </w:t>
            </w:r>
          </w:p>
          <w:p w:rsidR="00F40DEA" w:rsidRDefault="00F40DEA" w:rsidP="00F40DEA">
            <w:pPr>
              <w:spacing w:line="240" w:lineRule="auto"/>
              <w:rPr>
                <w:rFonts w:eastAsia="Times New Roman"/>
                <w:b/>
                <w:bCs/>
                <w:color w:val="000000"/>
                <w:szCs w:val="24"/>
                <w:lang w:eastAsia="en-GB"/>
              </w:rPr>
            </w:pPr>
            <w:proofErr w:type="spellStart"/>
            <w:r>
              <w:rPr>
                <w:rFonts w:eastAsia="Times New Roman"/>
                <w:b/>
                <w:bCs/>
                <w:color w:val="000000"/>
                <w:szCs w:val="24"/>
                <w:lang w:eastAsia="en-GB"/>
              </w:rPr>
              <w:t>Mealys</w:t>
            </w:r>
            <w:proofErr w:type="spellEnd"/>
            <w:r>
              <w:rPr>
                <w:rFonts w:eastAsia="Times New Roman"/>
                <w:b/>
                <w:bCs/>
                <w:color w:val="000000"/>
                <w:szCs w:val="24"/>
                <w:lang w:eastAsia="en-GB"/>
              </w:rPr>
              <w:t xml:space="preserve"> April 2012</w:t>
            </w:r>
          </w:p>
          <w:p w:rsidR="00213DC6" w:rsidRPr="00F40DEA" w:rsidRDefault="00213DC6" w:rsidP="00F40DEA">
            <w:pPr>
              <w:spacing w:line="240" w:lineRule="auto"/>
              <w:rPr>
                <w:rFonts w:eastAsia="Times New Roman"/>
                <w:szCs w:val="24"/>
                <w:lang w:eastAsia="en-GB"/>
              </w:rPr>
            </w:pPr>
            <w:bookmarkStart w:id="0" w:name="_GoBack"/>
            <w:bookmarkEnd w:id="0"/>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0"/>
        <w:gridCol w:w="6"/>
      </w:tblGrid>
      <w:tr w:rsidR="00F40DEA" w:rsidRPr="00F40DEA" w:rsidTr="00F40DEA">
        <w:trPr>
          <w:gridAfter w:val="1"/>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875"/>
              <w:gridCol w:w="15"/>
              <w:gridCol w:w="1875"/>
              <w:gridCol w:w="15"/>
              <w:gridCol w:w="1500"/>
            </w:tblGrid>
            <w:tr w:rsidR="00F40DEA" w:rsidRPr="00F40DEA">
              <w:trPr>
                <w:tblCellSpacing w:w="0" w:type="dxa"/>
              </w:trPr>
              <w:tc>
                <w:tcPr>
                  <w:tcW w:w="0" w:type="auto"/>
                  <w:vAlign w:val="bottom"/>
                  <w:hideMark/>
                </w:tcPr>
                <w:tbl>
                  <w:tblPr>
                    <w:tblW w:w="1875" w:type="dxa"/>
                    <w:tblCellSpacing w:w="0" w:type="dxa"/>
                    <w:tblCellMar>
                      <w:left w:w="0" w:type="dxa"/>
                      <w:right w:w="0" w:type="dxa"/>
                    </w:tblCellMar>
                    <w:tblLook w:val="04A0" w:firstRow="1" w:lastRow="0" w:firstColumn="1" w:lastColumn="0" w:noHBand="0" w:noVBand="1"/>
                  </w:tblPr>
                  <w:tblGrid>
                    <w:gridCol w:w="1875"/>
                  </w:tblGrid>
                  <w:tr w:rsidR="00F40DEA" w:rsidRPr="00F40DEA">
                    <w:trPr>
                      <w:trHeight w:val="375"/>
                      <w:tblCellSpacing w:w="0" w:type="dxa"/>
                    </w:trPr>
                    <w:tc>
                      <w:tcPr>
                        <w:tcW w:w="0" w:type="auto"/>
                        <w:shd w:val="clear" w:color="auto" w:fill="777777"/>
                        <w:vAlign w:val="center"/>
                        <w:hideMark/>
                      </w:tcPr>
                      <w:p w:rsidR="00F40DEA" w:rsidRPr="00F40DEA" w:rsidRDefault="00F40DEA" w:rsidP="00F40DEA">
                        <w:pPr>
                          <w:spacing w:line="240" w:lineRule="auto"/>
                          <w:jc w:val="center"/>
                          <w:rPr>
                            <w:rFonts w:eastAsia="Times New Roman"/>
                            <w:szCs w:val="24"/>
                            <w:lang w:eastAsia="en-GB"/>
                          </w:rPr>
                        </w:pPr>
                        <w:r w:rsidRPr="00F40DEA">
                          <w:rPr>
                            <w:rFonts w:eastAsia="Times New Roman"/>
                            <w:szCs w:val="24"/>
                            <w:lang w:eastAsia="en-GB"/>
                          </w:rPr>
                          <w:t>Catalogue</w:t>
                        </w:r>
                      </w:p>
                    </w:tc>
                  </w:tr>
                </w:tbl>
                <w:p w:rsidR="00F40DEA" w:rsidRPr="00F40DEA" w:rsidRDefault="00F40DEA" w:rsidP="00F40DEA">
                  <w:pPr>
                    <w:spacing w:line="240" w:lineRule="auto"/>
                    <w:rPr>
                      <w:rFonts w:eastAsia="Times New Roman"/>
                      <w:szCs w:val="24"/>
                      <w:lang w:eastAsia="en-GB"/>
                    </w:rPr>
                  </w:pPr>
                </w:p>
              </w:tc>
              <w:tc>
                <w:tcPr>
                  <w:tcW w:w="0" w:type="auto"/>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noProof/>
                      <w:szCs w:val="24"/>
                      <w:lang w:eastAsia="en-GB"/>
                    </w:rPr>
                    <w:drawing>
                      <wp:inline distT="0" distB="0" distL="0" distR="0" wp14:anchorId="58653A87" wp14:editId="3E8332A5">
                        <wp:extent cx="9525" cy="9525"/>
                        <wp:effectExtent l="0" t="0" r="0" b="0"/>
                        <wp:docPr id="2" name="Picture 2"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0" w:type="dxa"/>
                  <w:shd w:val="clear" w:color="auto" w:fill="333333"/>
                  <w:vAlign w:val="center"/>
                  <w:hideMark/>
                </w:tcPr>
                <w:tbl>
                  <w:tblPr>
                    <w:tblW w:w="1875" w:type="dxa"/>
                    <w:tblCellSpacing w:w="0" w:type="dxa"/>
                    <w:tblCellMar>
                      <w:left w:w="0" w:type="dxa"/>
                      <w:right w:w="0" w:type="dxa"/>
                    </w:tblCellMar>
                    <w:tblLook w:val="04A0" w:firstRow="1" w:lastRow="0" w:firstColumn="1" w:lastColumn="0" w:noHBand="0" w:noVBand="1"/>
                  </w:tblPr>
                  <w:tblGrid>
                    <w:gridCol w:w="1875"/>
                  </w:tblGrid>
                  <w:tr w:rsidR="00F40DEA" w:rsidRPr="00F40DEA">
                    <w:trPr>
                      <w:trHeight w:val="375"/>
                      <w:tblCellSpacing w:w="0" w:type="dxa"/>
                    </w:trPr>
                    <w:tc>
                      <w:tcPr>
                        <w:tcW w:w="0" w:type="auto"/>
                        <w:vAlign w:val="center"/>
                        <w:hideMark/>
                      </w:tcPr>
                      <w:p w:rsidR="00F40DEA" w:rsidRPr="00F40DEA" w:rsidRDefault="00213DC6" w:rsidP="00F40DEA">
                        <w:pPr>
                          <w:spacing w:line="240" w:lineRule="auto"/>
                          <w:jc w:val="center"/>
                          <w:rPr>
                            <w:rFonts w:eastAsia="Times New Roman"/>
                            <w:szCs w:val="24"/>
                            <w:lang w:eastAsia="en-GB"/>
                          </w:rPr>
                        </w:pPr>
                        <w:hyperlink r:id="rId6" w:history="1">
                          <w:r w:rsidR="00F40DEA" w:rsidRPr="00F40DEA">
                            <w:rPr>
                              <w:rFonts w:eastAsia="Times New Roman"/>
                              <w:color w:val="0000FF"/>
                              <w:szCs w:val="24"/>
                              <w:u w:val="single"/>
                              <w:lang w:eastAsia="en-GB"/>
                            </w:rPr>
                            <w:t>Back to Index</w:t>
                          </w:r>
                        </w:hyperlink>
                      </w:p>
                    </w:tc>
                  </w:tr>
                </w:tbl>
                <w:p w:rsidR="00F40DEA" w:rsidRPr="00F40DEA" w:rsidRDefault="00F40DEA" w:rsidP="00F40DEA">
                  <w:pPr>
                    <w:spacing w:line="240" w:lineRule="auto"/>
                    <w:rPr>
                      <w:rFonts w:eastAsia="Times New Roman"/>
                      <w:szCs w:val="24"/>
                      <w:lang w:eastAsia="en-GB"/>
                    </w:rPr>
                  </w:pPr>
                </w:p>
              </w:tc>
              <w:tc>
                <w:tcPr>
                  <w:tcW w:w="15" w:type="dxa"/>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noProof/>
                      <w:szCs w:val="24"/>
                      <w:lang w:eastAsia="en-GB"/>
                    </w:rPr>
                    <w:drawing>
                      <wp:inline distT="0" distB="0" distL="0" distR="0" wp14:anchorId="43A7F48B" wp14:editId="1D5D4CA5">
                        <wp:extent cx="9525" cy="9525"/>
                        <wp:effectExtent l="0" t="0" r="0" b="0"/>
                        <wp:docPr id="3" name="Picture 3"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00" w:type="dxa"/>
                  <w:vAlign w:val="bottom"/>
                  <w:hideMark/>
                </w:tcPr>
                <w:tbl>
                  <w:tblPr>
                    <w:tblW w:w="1500" w:type="dxa"/>
                    <w:jc w:val="right"/>
                    <w:tblCellSpacing w:w="0" w:type="dxa"/>
                    <w:tblCellMar>
                      <w:left w:w="0" w:type="dxa"/>
                      <w:right w:w="0" w:type="dxa"/>
                    </w:tblCellMar>
                    <w:tblLook w:val="04A0" w:firstRow="1" w:lastRow="0" w:firstColumn="1" w:lastColumn="0" w:noHBand="0" w:noVBand="1"/>
                  </w:tblPr>
                  <w:tblGrid>
                    <w:gridCol w:w="1500"/>
                  </w:tblGrid>
                  <w:tr w:rsidR="00F40DEA" w:rsidRPr="00F40DEA">
                    <w:trPr>
                      <w:trHeight w:val="375"/>
                      <w:tblCellSpacing w:w="0" w:type="dxa"/>
                      <w:jc w:val="right"/>
                    </w:trPr>
                    <w:tc>
                      <w:tcPr>
                        <w:tcW w:w="0" w:type="auto"/>
                        <w:shd w:val="clear" w:color="auto" w:fill="333333"/>
                        <w:vAlign w:val="center"/>
                        <w:hideMark/>
                      </w:tcPr>
                      <w:p w:rsidR="00F40DEA" w:rsidRPr="00F40DEA" w:rsidRDefault="00213DC6" w:rsidP="00F40DEA">
                        <w:pPr>
                          <w:spacing w:line="240" w:lineRule="auto"/>
                          <w:jc w:val="center"/>
                          <w:rPr>
                            <w:rFonts w:eastAsia="Times New Roman"/>
                            <w:szCs w:val="24"/>
                            <w:lang w:eastAsia="en-GB"/>
                          </w:rPr>
                        </w:pPr>
                        <w:hyperlink r:id="rId7" w:history="1">
                          <w:r w:rsidR="00F40DEA" w:rsidRPr="00F40DEA">
                            <w:rPr>
                              <w:rFonts w:eastAsia="Times New Roman"/>
                              <w:color w:val="0000FF"/>
                              <w:szCs w:val="24"/>
                              <w:u w:val="single"/>
                              <w:lang w:eastAsia="en-GB"/>
                            </w:rPr>
                            <w:t>Image Gallery</w:t>
                          </w:r>
                        </w:hyperlink>
                      </w:p>
                    </w:tc>
                  </w:tr>
                </w:tbl>
                <w:p w:rsidR="00F40DEA" w:rsidRPr="00F40DEA" w:rsidRDefault="00F40DEA" w:rsidP="00F40DEA">
                  <w:pPr>
                    <w:spacing w:line="240" w:lineRule="auto"/>
                    <w:jc w:val="right"/>
                    <w:rPr>
                      <w:rFonts w:eastAsia="Times New Roman"/>
                      <w:szCs w:val="24"/>
                      <w:lang w:eastAsia="en-GB"/>
                    </w:rPr>
                  </w:pPr>
                </w:p>
              </w:tc>
            </w:tr>
          </w:tbl>
          <w:p w:rsidR="00F40DEA" w:rsidRPr="00F40DEA" w:rsidRDefault="00F40DEA" w:rsidP="00F40DEA">
            <w:pPr>
              <w:spacing w:line="240" w:lineRule="auto"/>
              <w:rPr>
                <w:rFonts w:eastAsia="Times New Roman"/>
                <w:szCs w:val="24"/>
                <w:lang w:eastAsia="en-GB"/>
              </w:rPr>
            </w:pPr>
          </w:p>
        </w:tc>
      </w:tr>
      <w:tr w:rsidR="00F40DEA" w:rsidRPr="00F40DEA" w:rsidTr="00F40DEA">
        <w:trPr>
          <w:gridAfter w:val="1"/>
          <w:tblCellSpacing w:w="0" w:type="dxa"/>
        </w:trPr>
        <w:tc>
          <w:tcPr>
            <w:tcW w:w="0" w:type="auto"/>
            <w:shd w:val="clear" w:color="auto" w:fill="777777"/>
            <w:vAlign w:val="center"/>
            <w:hideMark/>
          </w:tcPr>
          <w:tbl>
            <w:tblPr>
              <w:tblW w:w="0" w:type="auto"/>
              <w:tblCellSpacing w:w="0" w:type="dxa"/>
              <w:shd w:val="clear" w:color="auto" w:fill="777777"/>
              <w:tblCellMar>
                <w:left w:w="0" w:type="dxa"/>
                <w:right w:w="0" w:type="dxa"/>
              </w:tblCellMar>
              <w:tblLook w:val="04A0" w:firstRow="1" w:lastRow="0" w:firstColumn="1" w:lastColumn="0" w:noHBand="0" w:noVBand="1"/>
            </w:tblPr>
            <w:tblGrid>
              <w:gridCol w:w="1125"/>
              <w:gridCol w:w="1500"/>
              <w:gridCol w:w="60"/>
              <w:gridCol w:w="1007"/>
              <w:gridCol w:w="1740"/>
              <w:gridCol w:w="480"/>
              <w:gridCol w:w="600"/>
              <w:gridCol w:w="1500"/>
            </w:tblGrid>
            <w:tr w:rsidR="00F40DEA" w:rsidRPr="00F40DEA">
              <w:trPr>
                <w:trHeight w:val="450"/>
                <w:tblCellSpacing w:w="0" w:type="dxa"/>
              </w:trPr>
              <w:tc>
                <w:tcPr>
                  <w:tcW w:w="1125" w:type="dxa"/>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Category</w:t>
                  </w:r>
                  <w:r w:rsidRPr="00F40DEA">
                    <w:rPr>
                      <w:rFonts w:eastAsia="Times New Roman"/>
                      <w:szCs w:val="24"/>
                      <w:lang w:eastAsia="en-GB"/>
                    </w:rPr>
                    <w:t> </w:t>
                  </w:r>
                </w:p>
              </w:tc>
              <w:tc>
                <w:tcPr>
                  <w:tcW w:w="1500" w:type="dxa"/>
                  <w:shd w:val="clear" w:color="auto" w:fill="777777"/>
                  <w:vAlign w:val="center"/>
                  <w:hideMark/>
                </w:tcPr>
                <w:p w:rsidR="00F40DEA" w:rsidRPr="00F40DEA" w:rsidRDefault="00F40DEA" w:rsidP="00F40DEA">
                  <w:pPr>
                    <w:pBdr>
                      <w:bottom w:val="single" w:sz="6" w:space="1" w:color="auto"/>
                    </w:pBdr>
                    <w:spacing w:line="240" w:lineRule="auto"/>
                    <w:jc w:val="center"/>
                    <w:rPr>
                      <w:rFonts w:ascii="Arial" w:eastAsia="Times New Roman" w:hAnsi="Arial" w:cs="Arial"/>
                      <w:vanish/>
                      <w:sz w:val="16"/>
                      <w:szCs w:val="16"/>
                      <w:lang w:eastAsia="en-GB"/>
                    </w:rPr>
                  </w:pPr>
                  <w:r w:rsidRPr="00F40DEA">
                    <w:rPr>
                      <w:rFonts w:ascii="Arial" w:eastAsia="Times New Roman" w:hAnsi="Arial" w:cs="Arial"/>
                      <w:vanish/>
                      <w:sz w:val="16"/>
                      <w:szCs w:val="16"/>
                      <w:lang w:eastAsia="en-GB"/>
                    </w:rPr>
                    <w:t>Top of Form</w:t>
                  </w:r>
                </w:p>
                <w:p w:rsidR="00F40DEA" w:rsidRPr="00F40DEA" w:rsidRDefault="00F40DEA" w:rsidP="00F40DEA">
                  <w:pPr>
                    <w:pBdr>
                      <w:top w:val="single" w:sz="6" w:space="1" w:color="auto"/>
                    </w:pBdr>
                    <w:spacing w:line="240" w:lineRule="auto"/>
                    <w:jc w:val="center"/>
                    <w:rPr>
                      <w:rFonts w:ascii="Arial" w:eastAsia="Times New Roman" w:hAnsi="Arial" w:cs="Arial"/>
                      <w:vanish/>
                      <w:sz w:val="16"/>
                      <w:szCs w:val="16"/>
                      <w:lang w:eastAsia="en-GB"/>
                    </w:rPr>
                  </w:pPr>
                  <w:r w:rsidRPr="00F40DEA">
                    <w:rPr>
                      <w:rFonts w:ascii="Arial" w:eastAsia="Times New Roman" w:hAnsi="Arial" w:cs="Arial"/>
                      <w:vanish/>
                      <w:sz w:val="16"/>
                      <w:szCs w:val="16"/>
                      <w:lang w:eastAsia="en-GB"/>
                    </w:rPr>
                    <w:t>Bottom of Form</w:t>
                  </w:r>
                </w:p>
              </w:tc>
              <w:tc>
                <w:tcPr>
                  <w:tcW w:w="0" w:type="auto"/>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 </w:t>
                  </w:r>
                </w:p>
              </w:tc>
              <w:tc>
                <w:tcPr>
                  <w:tcW w:w="0" w:type="auto"/>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Keyword </w:t>
                  </w:r>
                </w:p>
              </w:tc>
              <w:tc>
                <w:tcPr>
                  <w:tcW w:w="0" w:type="auto"/>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pt;height:18pt" o:ole="">
                        <v:imagedata r:id="rId8" o:title=""/>
                      </v:shape>
                      <w:control r:id="rId9" w:name="DefaultOcxName" w:shapeid="_x0000_i1033"/>
                    </w:object>
                  </w:r>
                </w:p>
              </w:tc>
              <w:tc>
                <w:tcPr>
                  <w:tcW w:w="0" w:type="auto"/>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 Lot </w:t>
                  </w:r>
                </w:p>
              </w:tc>
              <w:tc>
                <w:tcPr>
                  <w:tcW w:w="0" w:type="auto"/>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rPr>
                    <w:object w:dxaOrig="1440" w:dyaOrig="1440">
                      <v:shape id="_x0000_i1036" type="#_x0000_t75" style="width:30pt;height:18pt" o:ole="">
                        <v:imagedata r:id="rId10" o:title=""/>
                      </v:shape>
                      <w:control r:id="rId11" w:name="DefaultOcxName1" w:shapeid="_x0000_i1036"/>
                    </w:object>
                  </w:r>
                </w:p>
              </w:tc>
              <w:tc>
                <w:tcPr>
                  <w:tcW w:w="1500" w:type="dxa"/>
                  <w:shd w:val="clear" w:color="auto" w:fill="777777"/>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rPr>
                    <w:object w:dxaOrig="1440" w:dyaOrig="1440">
                      <v:shape id="_x0000_i1038" type="#_x0000_t75" style="width:27.75pt;height:9.75pt" o:ole="">
                        <v:imagedata r:id="rId12" o:title=""/>
                      </v:shape>
                      <w:control r:id="rId13" w:name="DefaultOcxName2" w:shapeid="_x0000_i1038"/>
                    </w:object>
                  </w:r>
                </w:p>
              </w:tc>
            </w:tr>
          </w:tbl>
          <w:p w:rsidR="00F40DEA" w:rsidRPr="00F40DEA" w:rsidRDefault="00F40DEA" w:rsidP="00F40DEA">
            <w:pPr>
              <w:spacing w:line="240" w:lineRule="auto"/>
              <w:rPr>
                <w:rFonts w:eastAsia="Times New Roman"/>
                <w:szCs w:val="24"/>
                <w:lang w:eastAsia="en-GB"/>
              </w:rPr>
            </w:pPr>
          </w:p>
        </w:tc>
      </w:tr>
      <w:tr w:rsidR="00F40DEA" w:rsidRPr="00F40DEA" w:rsidTr="00F40DEA">
        <w:trPr>
          <w:trHeight w:val="345"/>
          <w:tblCellSpacing w:w="0" w:type="dxa"/>
        </w:trPr>
        <w:tc>
          <w:tcPr>
            <w:tcW w:w="0" w:type="auto"/>
            <w:shd w:val="clear" w:color="auto" w:fill="333333"/>
            <w:vAlign w:val="center"/>
            <w:hideMark/>
          </w:tcPr>
          <w:tbl>
            <w:tblPr>
              <w:tblW w:w="5000" w:type="pct"/>
              <w:tblCellSpacing w:w="0" w:type="dxa"/>
              <w:shd w:val="clear" w:color="auto" w:fill="333333"/>
              <w:tblCellMar>
                <w:left w:w="0" w:type="dxa"/>
                <w:right w:w="0" w:type="dxa"/>
              </w:tblCellMar>
              <w:tblLook w:val="04A0" w:firstRow="1" w:lastRow="0" w:firstColumn="1" w:lastColumn="0" w:noHBand="0" w:noVBand="1"/>
            </w:tblPr>
            <w:tblGrid>
              <w:gridCol w:w="348"/>
              <w:gridCol w:w="1172"/>
              <w:gridCol w:w="7500"/>
            </w:tblGrid>
            <w:tr w:rsidR="00F40DEA" w:rsidRPr="00F40DEA">
              <w:trPr>
                <w:trHeight w:val="375"/>
                <w:tblCellSpacing w:w="0" w:type="dxa"/>
              </w:trPr>
              <w:tc>
                <w:tcPr>
                  <w:tcW w:w="750" w:type="dxa"/>
                  <w:shd w:val="clear" w:color="auto" w:fill="333333"/>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Lot</w:t>
                  </w:r>
                </w:p>
              </w:tc>
              <w:tc>
                <w:tcPr>
                  <w:tcW w:w="2700" w:type="dxa"/>
                  <w:shd w:val="clear" w:color="auto" w:fill="333333"/>
                  <w:vAlign w:val="center"/>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Description</w:t>
                  </w:r>
                </w:p>
              </w:tc>
              <w:tc>
                <w:tcPr>
                  <w:tcW w:w="0" w:type="auto"/>
                  <w:shd w:val="clear" w:color="auto" w:fill="333333"/>
                  <w:vAlign w:val="center"/>
                  <w:hideMark/>
                </w:tcPr>
                <w:tbl>
                  <w:tblPr>
                    <w:tblpPr w:leftFromText="45" w:rightFromText="45" w:vertAnchor="text" w:tblpXSpec="right" w:tblpYSpec="center"/>
                    <w:tblW w:w="7500" w:type="dxa"/>
                    <w:tblCellSpacing w:w="0" w:type="dxa"/>
                    <w:tblCellMar>
                      <w:left w:w="0" w:type="dxa"/>
                      <w:right w:w="0" w:type="dxa"/>
                    </w:tblCellMar>
                    <w:tblLook w:val="04A0" w:firstRow="1" w:lastRow="0" w:firstColumn="1" w:lastColumn="0" w:noHBand="0" w:noVBand="1"/>
                  </w:tblPr>
                  <w:tblGrid>
                    <w:gridCol w:w="4410"/>
                    <w:gridCol w:w="750"/>
                    <w:gridCol w:w="840"/>
                    <w:gridCol w:w="750"/>
                    <w:gridCol w:w="750"/>
                  </w:tblGrid>
                  <w:tr w:rsidR="00F40DEA" w:rsidRPr="00F40DEA">
                    <w:trPr>
                      <w:tblCellSpacing w:w="0" w:type="dxa"/>
                    </w:trPr>
                    <w:tc>
                      <w:tcPr>
                        <w:tcW w:w="0" w:type="auto"/>
                        <w:vAlign w:val="center"/>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szCs w:val="24"/>
                            <w:lang w:eastAsia="en-GB"/>
                          </w:rPr>
                          <w:t xml:space="preserve">Records 1 to 7 of 7   </w:t>
                        </w:r>
                      </w:p>
                    </w:tc>
                    <w:tc>
                      <w:tcPr>
                        <w:tcW w:w="750" w:type="dxa"/>
                        <w:vAlign w:val="center"/>
                        <w:hideMark/>
                      </w:tcPr>
                      <w:p w:rsidR="00F40DEA" w:rsidRPr="00F40DEA" w:rsidRDefault="00F40DEA" w:rsidP="00F40DEA">
                        <w:pPr>
                          <w:spacing w:line="240" w:lineRule="auto"/>
                          <w:jc w:val="center"/>
                          <w:rPr>
                            <w:rFonts w:eastAsia="Times New Roman"/>
                            <w:szCs w:val="24"/>
                            <w:lang w:eastAsia="en-GB"/>
                          </w:rPr>
                        </w:pPr>
                        <w:r w:rsidRPr="00F40DEA">
                          <w:rPr>
                            <w:rFonts w:eastAsia="Times New Roman"/>
                            <w:szCs w:val="24"/>
                            <w:lang w:eastAsia="en-GB"/>
                          </w:rPr>
                          <w:t xml:space="preserve">First </w:t>
                        </w:r>
                      </w:p>
                    </w:tc>
                    <w:tc>
                      <w:tcPr>
                        <w:tcW w:w="750" w:type="dxa"/>
                        <w:vAlign w:val="center"/>
                        <w:hideMark/>
                      </w:tcPr>
                      <w:p w:rsidR="00F40DEA" w:rsidRPr="00F40DEA" w:rsidRDefault="00F40DEA" w:rsidP="00F40DEA">
                        <w:pPr>
                          <w:spacing w:line="240" w:lineRule="auto"/>
                          <w:jc w:val="center"/>
                          <w:rPr>
                            <w:rFonts w:eastAsia="Times New Roman"/>
                            <w:szCs w:val="24"/>
                            <w:lang w:eastAsia="en-GB"/>
                          </w:rPr>
                        </w:pPr>
                        <w:r w:rsidRPr="00F40DEA">
                          <w:rPr>
                            <w:rFonts w:eastAsia="Times New Roman"/>
                            <w:szCs w:val="24"/>
                            <w:lang w:eastAsia="en-GB"/>
                          </w:rPr>
                          <w:t xml:space="preserve">Previous </w:t>
                        </w:r>
                      </w:p>
                    </w:tc>
                    <w:tc>
                      <w:tcPr>
                        <w:tcW w:w="750" w:type="dxa"/>
                        <w:vAlign w:val="center"/>
                        <w:hideMark/>
                      </w:tcPr>
                      <w:p w:rsidR="00F40DEA" w:rsidRPr="00F40DEA" w:rsidRDefault="00F40DEA" w:rsidP="00F40DEA">
                        <w:pPr>
                          <w:spacing w:line="240" w:lineRule="auto"/>
                          <w:jc w:val="center"/>
                          <w:rPr>
                            <w:rFonts w:eastAsia="Times New Roman"/>
                            <w:szCs w:val="24"/>
                            <w:lang w:eastAsia="en-GB"/>
                          </w:rPr>
                        </w:pPr>
                        <w:r w:rsidRPr="00F40DEA">
                          <w:rPr>
                            <w:rFonts w:eastAsia="Times New Roman"/>
                            <w:szCs w:val="24"/>
                            <w:lang w:eastAsia="en-GB"/>
                          </w:rPr>
                          <w:t xml:space="preserve">Next </w:t>
                        </w:r>
                      </w:p>
                    </w:tc>
                    <w:tc>
                      <w:tcPr>
                        <w:tcW w:w="750" w:type="dxa"/>
                        <w:vAlign w:val="center"/>
                        <w:hideMark/>
                      </w:tcPr>
                      <w:p w:rsidR="00F40DEA" w:rsidRPr="00F40DEA" w:rsidRDefault="00F40DEA" w:rsidP="00F40DEA">
                        <w:pPr>
                          <w:spacing w:line="240" w:lineRule="auto"/>
                          <w:jc w:val="center"/>
                          <w:rPr>
                            <w:rFonts w:eastAsia="Times New Roman"/>
                            <w:szCs w:val="24"/>
                            <w:lang w:eastAsia="en-GB"/>
                          </w:rPr>
                        </w:pPr>
                        <w:r w:rsidRPr="00F40DEA">
                          <w:rPr>
                            <w:rFonts w:eastAsia="Times New Roman"/>
                            <w:szCs w:val="24"/>
                            <w:lang w:eastAsia="en-GB"/>
                          </w:rPr>
                          <w:t xml:space="preserve">Last </w:t>
                        </w:r>
                      </w:p>
                    </w:tc>
                  </w:tr>
                </w:tbl>
                <w:p w:rsidR="00F40DEA" w:rsidRPr="00F40DEA" w:rsidRDefault="00F40DEA" w:rsidP="00F40DEA">
                  <w:pPr>
                    <w:spacing w:line="240" w:lineRule="auto"/>
                    <w:jc w:val="right"/>
                    <w:rPr>
                      <w:rFonts w:eastAsia="Times New Roman"/>
                      <w:szCs w:val="24"/>
                      <w:lang w:eastAsia="en-GB"/>
                    </w:rPr>
                  </w:pPr>
                </w:p>
              </w:tc>
            </w:tr>
          </w:tbl>
          <w:p w:rsidR="00F40DEA" w:rsidRPr="00F40DEA" w:rsidRDefault="00F40DEA" w:rsidP="00F40DEA">
            <w:pPr>
              <w:spacing w:line="240" w:lineRule="auto"/>
              <w:rPr>
                <w:rFonts w:eastAsia="Times New Roman"/>
                <w:szCs w:val="24"/>
                <w:lang w:eastAsia="en-GB"/>
              </w:rPr>
            </w:pPr>
          </w:p>
        </w:tc>
        <w:tc>
          <w:tcPr>
            <w:tcW w:w="0" w:type="auto"/>
            <w:vAlign w:val="center"/>
            <w:hideMark/>
          </w:tcPr>
          <w:p w:rsidR="00F40DEA" w:rsidRPr="00F40DEA" w:rsidRDefault="00F40DEA" w:rsidP="00F40DEA">
            <w:pPr>
              <w:spacing w:line="240" w:lineRule="auto"/>
              <w:rPr>
                <w:rFonts w:eastAsia="Times New Roman"/>
                <w:szCs w:val="24"/>
                <w:lang w:eastAsia="en-GB"/>
              </w:rPr>
            </w:pPr>
          </w:p>
        </w:tc>
      </w:tr>
      <w:tr w:rsidR="00F40DEA" w:rsidRPr="00F40DEA" w:rsidTr="00F40D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F40DEA" w:rsidRPr="00F40DEA">
              <w:trPr>
                <w:tblCellSpacing w:w="0" w:type="dxa"/>
              </w:trPr>
              <w:tc>
                <w:tcPr>
                  <w:tcW w:w="0" w:type="auto"/>
                  <w:vAlign w:val="center"/>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799"/>
                    <w:gridCol w:w="5971"/>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1094</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Roger Casement and the "German Plot"</w:t>
                        </w:r>
                        <w:r w:rsidRPr="00F40DEA">
                          <w:rPr>
                            <w:rFonts w:eastAsia="Times New Roman"/>
                            <w:b/>
                            <w:bCs/>
                            <w:szCs w:val="24"/>
                            <w:lang w:eastAsia="en-GB"/>
                          </w:rPr>
                          <w:br/>
                        </w:r>
                        <w:r w:rsidRPr="00F40DEA">
                          <w:rPr>
                            <w:rFonts w:eastAsia="Times New Roman"/>
                            <w:szCs w:val="24"/>
                            <w:lang w:eastAsia="en-GB"/>
                          </w:rPr>
                          <w:br/>
                          <w:t>Twelve pages of manuscript notes in an unidentified hand, on assorted paper, concerning Casement's attempted arms landing at Fenit, Capt. Robert Monteith, Austin Stack and the Tralee Volunteers, etc., possibly intended as a dra</w:t>
                        </w:r>
                        <w:r>
                          <w:rPr>
                            <w:rFonts w:eastAsia="Times New Roman"/>
                            <w:szCs w:val="24"/>
                            <w:lang w:eastAsia="en-GB"/>
                          </w:rPr>
                          <w:t>f</w:t>
                        </w:r>
                        <w:r w:rsidRPr="00F40DEA">
                          <w:rPr>
                            <w:rFonts w:eastAsia="Times New Roman"/>
                            <w:szCs w:val="24"/>
                            <w:lang w:eastAsia="en-GB"/>
                          </w:rPr>
                          <w:t xml:space="preserve">t of a newspaper article or letter, as a manuscript. (1) </w:t>
                        </w:r>
                        <w:r w:rsidRPr="00F40DEA">
                          <w:rPr>
                            <w:rFonts w:eastAsia="Times New Roman"/>
                            <w:szCs w:val="24"/>
                            <w:lang w:eastAsia="en-GB"/>
                          </w:rPr>
                          <w:br/>
                          <w:t xml:space="preserve">€100-150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drawing>
                            <wp:inline distT="0" distB="0" distL="0" distR="0" wp14:anchorId="31D7FD48" wp14:editId="461C71F2">
                              <wp:extent cx="1428750" cy="2524125"/>
                              <wp:effectExtent l="0" t="0" r="0" b="9525"/>
                              <wp:docPr id="4" name="Picture 4" descr="Lot: 109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t: 109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524125"/>
                                      </a:xfrm>
                                      <a:prstGeom prst="rect">
                                        <a:avLst/>
                                      </a:prstGeom>
                                      <a:noFill/>
                                      <a:ln>
                                        <a:noFill/>
                                      </a:ln>
                                    </pic:spPr>
                                  </pic:pic>
                                </a:graphicData>
                              </a:graphic>
                            </wp:inline>
                          </w:drawing>
                        </w:r>
                        <w:r w:rsidRPr="00F40DEA">
                          <w:rPr>
                            <w:rFonts w:eastAsia="Times New Roman"/>
                            <w:szCs w:val="24"/>
                            <w:lang w:eastAsia="en-GB"/>
                          </w:rPr>
                          <w:br/>
                        </w:r>
                        <w:hyperlink r:id="rId16"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drawing>
                            <wp:inline distT="0" distB="0" distL="0" distR="0" wp14:anchorId="06731B63" wp14:editId="08EE4FAD">
                              <wp:extent cx="9525" cy="9525"/>
                              <wp:effectExtent l="0" t="0" r="0" b="0"/>
                              <wp:docPr id="5" name="Picture 5"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797"/>
                    <w:gridCol w:w="5973"/>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1116</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Press Photograph: 1916/W.O.I.</w:t>
                        </w:r>
                        <w:r w:rsidRPr="00F40DEA">
                          <w:rPr>
                            <w:rFonts w:eastAsia="Times New Roman"/>
                            <w:szCs w:val="24"/>
                            <w:lang w:eastAsia="en-GB"/>
                          </w:rPr>
                          <w:t xml:space="preserve"> - A collection of 8 Press Photographs to include the Wormwood S</w:t>
                        </w:r>
                        <w:r>
                          <w:rPr>
                            <w:rFonts w:eastAsia="Times New Roman"/>
                            <w:szCs w:val="24"/>
                            <w:lang w:eastAsia="en-GB"/>
                          </w:rPr>
                          <w:t>c</w:t>
                        </w:r>
                        <w:r w:rsidRPr="00F40DEA">
                          <w:rPr>
                            <w:rFonts w:eastAsia="Times New Roman"/>
                            <w:szCs w:val="24"/>
                            <w:lang w:eastAsia="en-GB"/>
                          </w:rPr>
                          <w:t xml:space="preserve">rubs Hunger-Strikers, Casement Trial, Arrest of de Valera, search for Weapons and others, as Photographs, </w:t>
                        </w:r>
                        <w:proofErr w:type="spellStart"/>
                        <w:r w:rsidRPr="00F40DEA">
                          <w:rPr>
                            <w:rFonts w:eastAsia="Times New Roman"/>
                            <w:szCs w:val="24"/>
                            <w:lang w:eastAsia="en-GB"/>
                          </w:rPr>
                          <w:t>w.a.f</w:t>
                        </w:r>
                        <w:proofErr w:type="spellEnd"/>
                        <w:r w:rsidRPr="00F40DEA">
                          <w:rPr>
                            <w:rFonts w:eastAsia="Times New Roman"/>
                            <w:szCs w:val="24"/>
                            <w:lang w:eastAsia="en-GB"/>
                          </w:rPr>
                          <w:t xml:space="preserve">., some scarce examples. (8) </w:t>
                        </w:r>
                        <w:r w:rsidRPr="00F40DEA">
                          <w:rPr>
                            <w:rFonts w:eastAsia="Times New Roman"/>
                            <w:szCs w:val="24"/>
                            <w:lang w:eastAsia="en-GB"/>
                          </w:rPr>
                          <w:br/>
                          <w:t xml:space="preserve">€300-400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drawing>
                            <wp:inline distT="0" distB="0" distL="0" distR="0" wp14:anchorId="7263B538" wp14:editId="762C0819">
                              <wp:extent cx="1428750" cy="1076325"/>
                              <wp:effectExtent l="0" t="0" r="0" b="9525"/>
                              <wp:docPr id="6" name="Picture 6" descr="Lot: 11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t: 111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F40DEA">
                          <w:rPr>
                            <w:rFonts w:eastAsia="Times New Roman"/>
                            <w:szCs w:val="24"/>
                            <w:lang w:eastAsia="en-GB"/>
                          </w:rPr>
                          <w:br/>
                        </w:r>
                        <w:hyperlink r:id="rId19"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drawing>
                            <wp:inline distT="0" distB="0" distL="0" distR="0" wp14:anchorId="149F1785" wp14:editId="365613DF">
                              <wp:extent cx="9525" cy="9525"/>
                              <wp:effectExtent l="0" t="0" r="0" b="0"/>
                              <wp:docPr id="7" name="Picture 7"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793"/>
                    <w:gridCol w:w="5977"/>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1219</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ORIGINAL PRINTING OF THE 'CASTLE DOCUMENT'</w:t>
                        </w:r>
                        <w:r w:rsidRPr="00F40DEA">
                          <w:rPr>
                            <w:rFonts w:eastAsia="Times New Roman"/>
                            <w:szCs w:val="24"/>
                            <w:lang w:eastAsia="en-GB"/>
                          </w:rPr>
                          <w:br/>
                          <w:t xml:space="preserve">A copy of what appears to be the original printing of the so-called </w:t>
                        </w:r>
                        <w:r w:rsidRPr="00F40DEA">
                          <w:rPr>
                            <w:rFonts w:eastAsia="Times New Roman"/>
                            <w:b/>
                            <w:bCs/>
                            <w:szCs w:val="24"/>
                            <w:lang w:eastAsia="en-GB"/>
                          </w:rPr>
                          <w:t>'Castle Document',</w:t>
                        </w:r>
                        <w:r w:rsidRPr="00F40DEA">
                          <w:rPr>
                            <w:rFonts w:eastAsia="Times New Roman"/>
                            <w:szCs w:val="24"/>
                            <w:lang w:eastAsia="en-GB"/>
                          </w:rPr>
                          <w:t xml:space="preserve"> printed on Wednesday of Holy Week 1916 (the week before the Easter Rising) by George Plunkett (brother of Joseph Mary) and Colm O </w:t>
                        </w:r>
                        <w:proofErr w:type="spellStart"/>
                        <w:r w:rsidRPr="00F40DEA">
                          <w:rPr>
                            <w:rFonts w:eastAsia="Times New Roman"/>
                            <w:szCs w:val="24"/>
                            <w:lang w:eastAsia="en-GB"/>
                          </w:rPr>
                          <w:t>Lochlainn</w:t>
                        </w:r>
                        <w:proofErr w:type="spellEnd"/>
                        <w:r w:rsidRPr="00F40DEA">
                          <w:rPr>
                            <w:rFonts w:eastAsia="Times New Roman"/>
                            <w:szCs w:val="24"/>
                            <w:lang w:eastAsia="en-GB"/>
                          </w:rPr>
                          <w:t xml:space="preserve"> on a hand-press at the Plunkett farm at Larkfield near Kimmage. Single sheet, printed recto only, 9 5/16 x 7 3/16 ins (237 x 182 mm), commencing ''The cipher from which this document is copied does not indicate punctuation or capitals. / 'the following precautionary </w:t>
                        </w:r>
                        <w:proofErr w:type="gramStart"/>
                        <w:r w:rsidRPr="00F40DEA">
                          <w:rPr>
                            <w:rFonts w:eastAsia="Times New Roman"/>
                            <w:szCs w:val="24"/>
                            <w:lang w:eastAsia="en-GB"/>
                          </w:rPr>
                          <w:t>measures ..</w:t>
                        </w:r>
                        <w:proofErr w:type="gramEnd"/>
                        <w:r w:rsidRPr="00F40DEA">
                          <w:rPr>
                            <w:rFonts w:eastAsia="Times New Roman"/>
                            <w:szCs w:val="24"/>
                            <w:lang w:eastAsia="en-GB"/>
                          </w:rPr>
                          <w:t xml:space="preserve">" </w:t>
                        </w:r>
                        <w:r w:rsidRPr="00F40DEA">
                          <w:rPr>
                            <w:rFonts w:eastAsia="Times New Roman"/>
                            <w:szCs w:val="24"/>
                            <w:lang w:eastAsia="en-GB"/>
                          </w:rPr>
                          <w:br/>
                          <w:t>The document has no title. After the opening line the text is set entirely in lower case, without punctuation apart from two rows of dots (to indicate a break). On rear is a pencilled inscription, with corrections, in what is reported to be that of Thomas Ashe: 'The following / Official Document which / has reached / us in / cipher needs no comment. The "precautions" / taken in '98 were simplicity / itself compared to them.'</w:t>
                        </w:r>
                        <w:r w:rsidRPr="00F40DEA">
                          <w:rPr>
                            <w:rFonts w:eastAsia="Times New Roman"/>
                            <w:szCs w:val="24"/>
                            <w:lang w:eastAsia="en-GB"/>
                          </w:rPr>
                          <w:br/>
                          <w:t xml:space="preserve">This document purports to contain plans for a pre-emptive </w:t>
                        </w:r>
                        <w:r w:rsidRPr="00F40DEA">
                          <w:rPr>
                            <w:rFonts w:eastAsia="Times New Roman"/>
                            <w:szCs w:val="24"/>
                            <w:lang w:eastAsia="en-GB"/>
                          </w:rPr>
                          <w:lastRenderedPageBreak/>
                          <w:t xml:space="preserve">round-up of Volunteer leaders and sympathisers by the British authorities, supposedly obtained in cipher by Joseph Mary Plunkett (Director of Intelligence for the Volunteers) from a source in Dublin Castle, decoded by him and given to the printers who set up the type in Larkfield. Copies of the printed document were shown to Eoin MacNeill and others, to persuade them that there was no alternative to proceeding with a Rising. </w:t>
                        </w:r>
                        <w:r w:rsidRPr="00F40DEA">
                          <w:rPr>
                            <w:rFonts w:eastAsia="Times New Roman"/>
                            <w:szCs w:val="24"/>
                            <w:lang w:eastAsia="en-GB"/>
                          </w:rPr>
                          <w:br/>
                          <w:t xml:space="preserve">In MacNeill's case it was initially successful, though he changed his mind a few days later after the failure of Casement's arms landing. By keeping MacNeill on board until the weekend, the document may have influenced the course of Irish history. It certainly added to the confusion and tension in the days before the Rising. There has been controversy about its authenticity, and MacNeill later believed it was a fake, but a recent assessment by Professor Charles Townshend concludes that it was based on a genuine British plan, though perhaps 'spiced up' by Plunkett to give it greater immediacy. </w:t>
                        </w:r>
                        <w:r w:rsidRPr="00F40DEA">
                          <w:rPr>
                            <w:rFonts w:eastAsia="Times New Roman"/>
                            <w:szCs w:val="24"/>
                            <w:lang w:eastAsia="en-GB"/>
                          </w:rPr>
                          <w:br/>
                          <w:t>The British authorities denied that any such plan existed, and tried to suppress the document; but it was read out at a meeting of Dublin Corporation, and published in 'New Ireland' on the Saturday before the Rising. A leaflet was distributed in Dublin titled 'Secret Orders Issued to Military Officers', with similar text in a different type-setting, dimensions 195 x 125 mms. A few copies of this leaflet have come to light (there are two in TCD), but this is the only copy we can trace of what must be the original Larkfield printing. None is recorded by COPAC, and this may be a unique surviving copy.</w:t>
                        </w:r>
                        <w:r w:rsidRPr="00F40DEA">
                          <w:rPr>
                            <w:rFonts w:eastAsia="Times New Roman"/>
                            <w:szCs w:val="24"/>
                            <w:lang w:eastAsia="en-GB"/>
                          </w:rPr>
                          <w:br/>
                          <w:t xml:space="preserve">The hand-press at Larkfield was originally owned by Thomas </w:t>
                        </w:r>
                        <w:proofErr w:type="spellStart"/>
                        <w:r w:rsidRPr="00F40DEA">
                          <w:rPr>
                            <w:rFonts w:eastAsia="Times New Roman"/>
                            <w:szCs w:val="24"/>
                            <w:lang w:eastAsia="en-GB"/>
                          </w:rPr>
                          <w:t>MacDonagh</w:t>
                        </w:r>
                        <w:proofErr w:type="spellEnd"/>
                        <w:r w:rsidRPr="00F40DEA">
                          <w:rPr>
                            <w:rFonts w:eastAsia="Times New Roman"/>
                            <w:szCs w:val="24"/>
                            <w:lang w:eastAsia="en-GB"/>
                          </w:rPr>
                          <w:t xml:space="preserve">. He passed it on to Joseph Mary Plunkett, who added to it and used it to print his 'Sonnets to Columba' and some other items. </w:t>
                        </w:r>
                        <w:r w:rsidRPr="00F40DEA">
                          <w:rPr>
                            <w:rFonts w:eastAsia="Times New Roman"/>
                            <w:szCs w:val="24"/>
                            <w:lang w:eastAsia="en-GB"/>
                          </w:rPr>
                          <w:br/>
                          <w:t>See Colm O Lochlainn's article in Irish Book Lover, March 1954; Prof. Charles Townshend, History Ireland vol. 14 no. 2; Eoin MacNeill, Memorandum II (MacNeill papers, UCD). (1)</w:t>
                        </w:r>
                        <w:r w:rsidRPr="00F40DEA">
                          <w:rPr>
                            <w:rFonts w:eastAsia="Times New Roman"/>
                            <w:szCs w:val="24"/>
                            <w:lang w:eastAsia="en-GB"/>
                          </w:rPr>
                          <w:br/>
                          <w:t>* This is the only example extant, probably unique.</w:t>
                        </w:r>
                        <w:r w:rsidRPr="00F40DEA">
                          <w:rPr>
                            <w:rFonts w:eastAsia="Times New Roman"/>
                            <w:b/>
                            <w:bCs/>
                            <w:szCs w:val="24"/>
                            <w:lang w:eastAsia="en-GB"/>
                          </w:rPr>
                          <w:br/>
                          <w:t>Provenance:</w:t>
                        </w:r>
                        <w:r w:rsidRPr="00F40DEA">
                          <w:rPr>
                            <w:rFonts w:eastAsia="Times New Roman"/>
                            <w:szCs w:val="24"/>
                            <w:lang w:eastAsia="en-GB"/>
                          </w:rPr>
                          <w:t xml:space="preserve"> The Ashe Family to the Present Vendor. </w:t>
                        </w:r>
                        <w:r w:rsidRPr="00F40DEA">
                          <w:rPr>
                            <w:rFonts w:eastAsia="Times New Roman"/>
                            <w:szCs w:val="24"/>
                            <w:lang w:eastAsia="en-GB"/>
                          </w:rPr>
                          <w:br/>
                          <w:t xml:space="preserve">€2000-3000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lastRenderedPageBreak/>
                          <w:drawing>
                            <wp:inline distT="0" distB="0" distL="0" distR="0" wp14:anchorId="6EC181D2" wp14:editId="109E4E3A">
                              <wp:extent cx="1428750" cy="1800225"/>
                              <wp:effectExtent l="0" t="0" r="0" b="9525"/>
                              <wp:docPr id="8" name="Picture 8" descr="Lot: 12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t: 121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r w:rsidRPr="00F40DEA">
                          <w:rPr>
                            <w:rFonts w:eastAsia="Times New Roman"/>
                            <w:szCs w:val="24"/>
                            <w:lang w:eastAsia="en-GB"/>
                          </w:rPr>
                          <w:br/>
                        </w:r>
                        <w:hyperlink r:id="rId22"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lastRenderedPageBreak/>
                          <w:drawing>
                            <wp:inline distT="0" distB="0" distL="0" distR="0" wp14:anchorId="7AFEF364" wp14:editId="21CC31C6">
                              <wp:extent cx="9525" cy="9525"/>
                              <wp:effectExtent l="0" t="0" r="0" b="0"/>
                              <wp:docPr id="9" name="Picture 9"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792"/>
                    <w:gridCol w:w="5978"/>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lastRenderedPageBreak/>
                          <w:t>1223</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Nathan (Sir Matthew), British Undersecretary in Dublin during the 1916 Rising.</w:t>
                        </w:r>
                        <w:r w:rsidRPr="00F40DEA">
                          <w:rPr>
                            <w:rFonts w:eastAsia="Times New Roman"/>
                            <w:szCs w:val="24"/>
                            <w:lang w:eastAsia="en-GB"/>
                          </w:rPr>
                          <w:t xml:space="preserve"> Autograph Note, 4pp foolscap (two sheets), on Athenaeum notepaper, signed initials, dated 26/10, probably 1916 [headed 'Note of Conversation', concerning a discussion 'on Tuesday last the 24th inst. after dining with Miss. J.R. Green' (the historian Alice Stopford Green). 'She said she had ascertained </w:t>
                        </w:r>
                        <w:proofErr w:type="gramStart"/>
                        <w:r w:rsidRPr="00F40DEA">
                          <w:rPr>
                            <w:rFonts w:eastAsia="Times New Roman"/>
                            <w:szCs w:val="24"/>
                            <w:lang w:eastAsia="en-GB"/>
                          </w:rPr>
                          <w:t xml:space="preserve">who was the author of the forged document which had been read at the City Council and </w:t>
                        </w:r>
                        <w:proofErr w:type="spellStart"/>
                        <w:r w:rsidRPr="00F40DEA">
                          <w:rPr>
                            <w:rFonts w:eastAsia="Times New Roman"/>
                            <w:szCs w:val="24"/>
                            <w:lang w:eastAsia="en-GB"/>
                          </w:rPr>
                          <w:t>hd</w:t>
                        </w:r>
                        <w:proofErr w:type="spellEnd"/>
                        <w:r w:rsidRPr="00F40DEA">
                          <w:rPr>
                            <w:rFonts w:eastAsia="Times New Roman"/>
                            <w:szCs w:val="24"/>
                            <w:lang w:eastAsia="en-GB"/>
                          </w:rPr>
                          <w:t xml:space="preserve"> done so much to stir up the rebellion, hand that my anger at it would be greater if I knew the name of the author</w:t>
                        </w:r>
                        <w:proofErr w:type="gramEnd"/>
                        <w:r w:rsidRPr="00F40DEA">
                          <w:rPr>
                            <w:rFonts w:eastAsia="Times New Roman"/>
                            <w:szCs w:val="24"/>
                            <w:lang w:eastAsia="en-GB"/>
                          </w:rPr>
                          <w:t xml:space="preserve">. </w:t>
                        </w:r>
                        <w:proofErr w:type="gramStart"/>
                        <w:r w:rsidRPr="00F40DEA">
                          <w:rPr>
                            <w:rFonts w:eastAsia="Times New Roman"/>
                            <w:szCs w:val="24"/>
                            <w:lang w:eastAsia="en-GB"/>
                          </w:rPr>
                          <w:t>i</w:t>
                        </w:r>
                        <w:proofErr w:type="gramEnd"/>
                        <w:r w:rsidRPr="00F40DEA">
                          <w:rPr>
                            <w:rFonts w:eastAsia="Times New Roman"/>
                            <w:szCs w:val="24"/>
                            <w:lang w:eastAsia="en-GB"/>
                          </w:rPr>
                          <w:t xml:space="preserve"> did not ask that &amp; she did not tell me..' (</w:t>
                        </w:r>
                        <w:proofErr w:type="gramStart"/>
                        <w:r w:rsidRPr="00F40DEA">
                          <w:rPr>
                            <w:rFonts w:eastAsia="Times New Roman"/>
                            <w:szCs w:val="24"/>
                            <w:lang w:eastAsia="en-GB"/>
                          </w:rPr>
                          <w:t>this</w:t>
                        </w:r>
                        <w:proofErr w:type="gramEnd"/>
                        <w:r w:rsidRPr="00F40DEA">
                          <w:rPr>
                            <w:rFonts w:eastAsia="Times New Roman"/>
                            <w:szCs w:val="24"/>
                            <w:lang w:eastAsia="en-GB"/>
                          </w:rPr>
                          <w:t xml:space="preserve"> refers</w:t>
                        </w:r>
                        <w:r>
                          <w:rPr>
                            <w:rFonts w:eastAsia="Times New Roman"/>
                            <w:szCs w:val="24"/>
                            <w:lang w:eastAsia="en-GB"/>
                          </w:rPr>
                          <w:t xml:space="preserve"> </w:t>
                        </w:r>
                        <w:r w:rsidRPr="00F40DEA">
                          <w:rPr>
                            <w:rFonts w:eastAsia="Times New Roman"/>
                            <w:szCs w:val="24"/>
                            <w:lang w:eastAsia="en-GB"/>
                          </w:rPr>
                          <w:t>to the so-called 'Castle Document', published at Joseph Mary Plunkett's instigation some days before the Easter Rising - see a copy of the original printing, elsewhere in the sale, Lot 1219).</w:t>
                        </w:r>
                        <w:r w:rsidRPr="00F40DEA">
                          <w:rPr>
                            <w:rFonts w:eastAsia="Times New Roman"/>
                            <w:szCs w:val="24"/>
                            <w:lang w:eastAsia="en-GB"/>
                          </w:rPr>
                          <w:br/>
                          <w:t xml:space="preserve">Also mentions Mrs. Green's discussions with John (Eoin) </w:t>
                        </w:r>
                        <w:proofErr w:type="spellStart"/>
                        <w:r w:rsidRPr="00F40DEA">
                          <w:rPr>
                            <w:rFonts w:eastAsia="Times New Roman"/>
                            <w:szCs w:val="24"/>
                            <w:lang w:eastAsia="en-GB"/>
                          </w:rPr>
                          <w:t>Mc</w:t>
                        </w:r>
                        <w:proofErr w:type="spellEnd"/>
                        <w:r w:rsidRPr="00F40DEA">
                          <w:rPr>
                            <w:rFonts w:eastAsia="Times New Roman"/>
                            <w:szCs w:val="24"/>
                            <w:lang w:eastAsia="en-GB"/>
                          </w:rPr>
                          <w:t xml:space="preserve"> Neill about the events leading up to the Rising, and her views about Roger Casement's intentions on this return to Ireland in a</w:t>
                        </w:r>
                        <w:r>
                          <w:rPr>
                            <w:rFonts w:eastAsia="Times New Roman"/>
                            <w:szCs w:val="24"/>
                            <w:lang w:eastAsia="en-GB"/>
                          </w:rPr>
                          <w:t xml:space="preserve"> German submarine. 'Mrs. Green</w:t>
                        </w:r>
                        <w:r w:rsidRPr="00F40DEA">
                          <w:rPr>
                            <w:rFonts w:eastAsia="Times New Roman"/>
                            <w:szCs w:val="24"/>
                            <w:lang w:eastAsia="en-GB"/>
                          </w:rPr>
                          <w:t xml:space="preserve"> said that Roger Casement had come to Ireland to stop the Ris</w:t>
                        </w:r>
                        <w:r>
                          <w:rPr>
                            <w:rFonts w:eastAsia="Times New Roman"/>
                            <w:szCs w:val="24"/>
                            <w:lang w:eastAsia="en-GB"/>
                          </w:rPr>
                          <w:t>ing, being satisfied that the Ge</w:t>
                        </w:r>
                        <w:r w:rsidRPr="00F40DEA">
                          <w:rPr>
                            <w:rFonts w:eastAsia="Times New Roman"/>
                            <w:szCs w:val="24"/>
                            <w:lang w:eastAsia="en-GB"/>
                          </w:rPr>
                          <w:t>rmans who sent him across in a valueless submarine had no intention to</w:t>
                        </w:r>
                        <w:r>
                          <w:rPr>
                            <w:rFonts w:eastAsia="Times New Roman"/>
                            <w:szCs w:val="24"/>
                            <w:lang w:eastAsia="en-GB"/>
                          </w:rPr>
                          <w:t xml:space="preserve"> </w:t>
                        </w:r>
                        <w:r w:rsidRPr="00F40DEA">
                          <w:rPr>
                            <w:rFonts w:eastAsia="Times New Roman"/>
                            <w:szCs w:val="24"/>
                            <w:lang w:eastAsia="en-GB"/>
                          </w:rPr>
                          <w:t>do more than embarrass England by the effect that they were sure would result from the severity with which any rising would be put down..'</w:t>
                        </w:r>
                        <w:r w:rsidRPr="00F40DEA">
                          <w:rPr>
                            <w:rFonts w:eastAsia="Times New Roman"/>
                            <w:szCs w:val="24"/>
                            <w:lang w:eastAsia="en-GB"/>
                          </w:rPr>
                          <w:br/>
                          <w:t xml:space="preserve">A most interesting document. Nathan was widely blamed for not taking action to forestall the 1916 Rising, and resigned his position on 3 May. (1) </w:t>
                        </w:r>
                        <w:r w:rsidRPr="00F40DEA">
                          <w:rPr>
                            <w:rFonts w:eastAsia="Times New Roman"/>
                            <w:szCs w:val="24"/>
                            <w:lang w:eastAsia="en-GB"/>
                          </w:rPr>
                          <w:br/>
                          <w:t xml:space="preserve">€400-600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drawing>
                            <wp:inline distT="0" distB="0" distL="0" distR="0" wp14:anchorId="6CC33EF1" wp14:editId="1952A148">
                              <wp:extent cx="1428750" cy="2343150"/>
                              <wp:effectExtent l="0" t="0" r="0" b="0"/>
                              <wp:docPr id="10" name="Picture 10" descr="Lot: 12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t: 122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2343150"/>
                                      </a:xfrm>
                                      <a:prstGeom prst="rect">
                                        <a:avLst/>
                                      </a:prstGeom>
                                      <a:noFill/>
                                      <a:ln>
                                        <a:noFill/>
                                      </a:ln>
                                    </pic:spPr>
                                  </pic:pic>
                                </a:graphicData>
                              </a:graphic>
                            </wp:inline>
                          </w:drawing>
                        </w:r>
                        <w:r w:rsidRPr="00F40DEA">
                          <w:rPr>
                            <w:rFonts w:eastAsia="Times New Roman"/>
                            <w:szCs w:val="24"/>
                            <w:lang w:eastAsia="en-GB"/>
                          </w:rPr>
                          <w:br/>
                        </w:r>
                        <w:hyperlink r:id="rId25"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drawing>
                            <wp:inline distT="0" distB="0" distL="0" distR="0" wp14:anchorId="7BF5DFAD" wp14:editId="2292E32A">
                              <wp:extent cx="9525" cy="9525"/>
                              <wp:effectExtent l="0" t="0" r="0" b="0"/>
                              <wp:docPr id="11" name="Picture 11"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799"/>
                    <w:gridCol w:w="5971"/>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1290</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Casement's Recording</w:t>
                        </w:r>
                        <w:r w:rsidRPr="00F40DEA">
                          <w:rPr>
                            <w:rFonts w:eastAsia="Times New Roman"/>
                            <w:b/>
                            <w:bCs/>
                            <w:szCs w:val="24"/>
                            <w:lang w:eastAsia="en-GB"/>
                          </w:rPr>
                          <w:br/>
                        </w:r>
                        <w:r w:rsidRPr="00F40DEA">
                          <w:rPr>
                            <w:rFonts w:eastAsia="Times New Roman"/>
                            <w:b/>
                            <w:bCs/>
                            <w:szCs w:val="24"/>
                            <w:lang w:eastAsia="en-GB"/>
                          </w:rPr>
                          <w:br/>
                          <w:t>Casement (Roger)</w:t>
                        </w:r>
                        <w:r w:rsidRPr="00F40DEA">
                          <w:rPr>
                            <w:rFonts w:eastAsia="Times New Roman"/>
                            <w:szCs w:val="24"/>
                            <w:lang w:eastAsia="en-GB"/>
                          </w:rPr>
                          <w:t xml:space="preserve"> A collection of documents and research materials assembled by Dr. Roger Sawyer, biographer of Casement, including about 29 T.L.S. and A.L.S. to Sawyer from Julius Klei</w:t>
                        </w:r>
                        <w:r>
                          <w:rPr>
                            <w:rFonts w:eastAsia="Times New Roman"/>
                            <w:szCs w:val="24"/>
                            <w:lang w:eastAsia="en-GB"/>
                          </w:rPr>
                          <w:t>n</w:t>
                        </w:r>
                        <w:r w:rsidRPr="00F40DEA">
                          <w:rPr>
                            <w:rFonts w:eastAsia="Times New Roman"/>
                            <w:szCs w:val="24"/>
                            <w:lang w:eastAsia="en-GB"/>
                          </w:rPr>
                          <w:t xml:space="preserve">, the American journalist and writer who attended the Casement trial and wrote an unpublished book and film script about Casement, with a copy of a letter from George Bernard Shaw to Klein about Casement; a typescript carbon copy (said </w:t>
                        </w:r>
                        <w:r>
                          <w:rPr>
                            <w:rFonts w:eastAsia="Times New Roman"/>
                            <w:szCs w:val="24"/>
                            <w:lang w:eastAsia="en-GB"/>
                          </w:rPr>
                          <w:t>to be the only one extant) of K</w:t>
                        </w:r>
                        <w:r w:rsidRPr="00F40DEA">
                          <w:rPr>
                            <w:rFonts w:eastAsia="Times New Roman"/>
                            <w:szCs w:val="24"/>
                            <w:lang w:eastAsia="en-GB"/>
                          </w:rPr>
                          <w:t>lein's unfinished biography of Casement, 144 pages; a typescript interview conducted by Klein with Father Nicholson, including 'some inside facts' about the Cas</w:t>
                        </w:r>
                        <w:r>
                          <w:rPr>
                            <w:rFonts w:eastAsia="Times New Roman"/>
                            <w:szCs w:val="24"/>
                            <w:lang w:eastAsia="en-GB"/>
                          </w:rPr>
                          <w:t>e</w:t>
                        </w:r>
                        <w:r w:rsidRPr="00F40DEA">
                          <w:rPr>
                            <w:rFonts w:eastAsia="Times New Roman"/>
                            <w:szCs w:val="24"/>
                            <w:lang w:eastAsia="en-GB"/>
                          </w:rPr>
                          <w:t xml:space="preserve">ment case; and a tape recording conducted by Sawyer with </w:t>
                        </w:r>
                        <w:r>
                          <w:rPr>
                            <w:rFonts w:eastAsia="Times New Roman"/>
                            <w:szCs w:val="24"/>
                            <w:lang w:eastAsia="en-GB"/>
                          </w:rPr>
                          <w:t>Klein</w:t>
                        </w:r>
                        <w:r w:rsidRPr="00F40DEA">
                          <w:rPr>
                            <w:rFonts w:eastAsia="Times New Roman"/>
                            <w:szCs w:val="24"/>
                            <w:lang w:eastAsia="en-GB"/>
                          </w:rPr>
                          <w:t xml:space="preserve"> about Casement’s activities in Berlin during the First World War. (Klein was raised in Berlin where his father was a resident: he says the family knew Casement).</w:t>
                        </w:r>
                        <w:r w:rsidRPr="00F40DEA">
                          <w:rPr>
                            <w:rFonts w:eastAsia="Times New Roman"/>
                            <w:szCs w:val="24"/>
                            <w:lang w:eastAsia="en-GB"/>
                          </w:rPr>
                          <w:br/>
                          <w:t xml:space="preserve">As a collection, </w:t>
                        </w:r>
                        <w:proofErr w:type="spellStart"/>
                        <w:r w:rsidRPr="00F40DEA">
                          <w:rPr>
                            <w:rFonts w:eastAsia="Times New Roman"/>
                            <w:szCs w:val="24"/>
                            <w:lang w:eastAsia="en-GB"/>
                          </w:rPr>
                          <w:t>w.a.f</w:t>
                        </w:r>
                        <w:proofErr w:type="spellEnd"/>
                        <w:r w:rsidRPr="00F40DEA">
                          <w:rPr>
                            <w:rFonts w:eastAsia="Times New Roman"/>
                            <w:szCs w:val="24"/>
                            <w:lang w:eastAsia="en-GB"/>
                          </w:rPr>
                          <w:t xml:space="preserve">. We are unable to guarantee the contents of the tape recording. (1) </w:t>
                        </w:r>
                        <w:r w:rsidRPr="00F40DEA">
                          <w:rPr>
                            <w:rFonts w:eastAsia="Times New Roman"/>
                            <w:szCs w:val="24"/>
                            <w:lang w:eastAsia="en-GB"/>
                          </w:rPr>
                          <w:br/>
                          <w:t xml:space="preserve">€800-1200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drawing>
                            <wp:inline distT="0" distB="0" distL="0" distR="0" wp14:anchorId="1B28FC4D" wp14:editId="0E63C70E">
                              <wp:extent cx="1428750" cy="990600"/>
                              <wp:effectExtent l="0" t="0" r="0" b="0"/>
                              <wp:docPr id="12" name="Picture 12" descr="Lot: 129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t: 129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r w:rsidRPr="00F40DEA">
                          <w:rPr>
                            <w:rFonts w:eastAsia="Times New Roman"/>
                            <w:szCs w:val="24"/>
                            <w:lang w:eastAsia="en-GB"/>
                          </w:rPr>
                          <w:br/>
                        </w:r>
                        <w:hyperlink r:id="rId28"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drawing>
                            <wp:inline distT="0" distB="0" distL="0" distR="0" wp14:anchorId="17C0FC5C" wp14:editId="619E1EC6">
                              <wp:extent cx="9525" cy="9525"/>
                              <wp:effectExtent l="0" t="0" r="0" b="0"/>
                              <wp:docPr id="13" name="Picture 13"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849"/>
                    <w:gridCol w:w="6777"/>
                    <w:gridCol w:w="1394"/>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1292</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Michael Collins &amp; Roger Casement Typescripts</w:t>
                        </w:r>
                        <w:r w:rsidRPr="00F40DEA">
                          <w:rPr>
                            <w:rFonts w:eastAsia="Times New Roman"/>
                            <w:szCs w:val="24"/>
                            <w:lang w:eastAsia="en-GB"/>
                          </w:rPr>
                          <w:br/>
                        </w:r>
                        <w:r w:rsidRPr="00F40DEA">
                          <w:rPr>
                            <w:rFonts w:eastAsia="Times New Roman"/>
                            <w:b/>
                            <w:bCs/>
                            <w:szCs w:val="24"/>
                            <w:lang w:eastAsia="en-GB"/>
                          </w:rPr>
                          <w:br/>
                          <w:t>Neeson (Eoin)</w:t>
                        </w:r>
                        <w:r w:rsidRPr="00F40DEA">
                          <w:rPr>
                            <w:rFonts w:eastAsia="Times New Roman"/>
                            <w:szCs w:val="24"/>
                            <w:lang w:eastAsia="en-GB"/>
                          </w:rPr>
                          <w:t xml:space="preserve"> A 323 page typescript, heavily edited and amended, of </w:t>
                        </w:r>
                        <w:r w:rsidRPr="00F40DEA">
                          <w:rPr>
                            <w:rFonts w:eastAsia="Times New Roman"/>
                            <w:szCs w:val="24"/>
                            <w:lang w:eastAsia="en-GB"/>
                          </w:rPr>
                          <w:lastRenderedPageBreak/>
                          <w:t xml:space="preserve">a book on the life of Michael Collins, unpublished, circa 1990. </w:t>
                        </w:r>
                        <w:r w:rsidRPr="00F40DEA">
                          <w:rPr>
                            <w:rFonts w:eastAsia="Times New Roman"/>
                            <w:szCs w:val="24"/>
                            <w:lang w:eastAsia="en-GB"/>
                          </w:rPr>
                          <w:br/>
                        </w:r>
                        <w:r w:rsidRPr="00F40DEA">
                          <w:rPr>
                            <w:rFonts w:eastAsia="Times New Roman"/>
                            <w:szCs w:val="24"/>
                            <w:lang w:eastAsia="en-GB"/>
                          </w:rPr>
                          <w:br/>
                          <w:t xml:space="preserve">This work was not envisaged by Neeson as an enlarged and updated edition of his The Life and Death of Michael Collins, 1968, but in effect a new book with a special focus on both "the fatal ambush at Beal </w:t>
                        </w:r>
                        <w:proofErr w:type="spellStart"/>
                        <w:r w:rsidRPr="00F40DEA">
                          <w:rPr>
                            <w:rFonts w:eastAsia="Times New Roman"/>
                            <w:szCs w:val="24"/>
                            <w:lang w:eastAsia="en-GB"/>
                          </w:rPr>
                          <w:t>na</w:t>
                        </w:r>
                        <w:proofErr w:type="spellEnd"/>
                        <w:r w:rsidRPr="00F40DEA">
                          <w:rPr>
                            <w:rFonts w:eastAsia="Times New Roman"/>
                            <w:szCs w:val="24"/>
                            <w:lang w:eastAsia="en-GB"/>
                          </w:rPr>
                          <w:t xml:space="preserve"> </w:t>
                        </w:r>
                        <w:proofErr w:type="spellStart"/>
                        <w:r w:rsidRPr="00F40DEA">
                          <w:rPr>
                            <w:rFonts w:eastAsia="Times New Roman"/>
                            <w:szCs w:val="24"/>
                            <w:lang w:eastAsia="en-GB"/>
                          </w:rPr>
                          <w:t>mBlath</w:t>
                        </w:r>
                        <w:proofErr w:type="spellEnd"/>
                        <w:r w:rsidRPr="00F40DEA">
                          <w:rPr>
                            <w:rFonts w:eastAsia="Times New Roman"/>
                            <w:szCs w:val="24"/>
                            <w:lang w:eastAsia="en-GB"/>
                          </w:rPr>
                          <w:t>" and "Collins' intent and motivation." He sought ..." to provide, in as much detail as possible, an account of the ambush so as to clarify much that was previously obscure or fudged...."</w:t>
                        </w:r>
                        <w:r w:rsidRPr="00F40DEA">
                          <w:rPr>
                            <w:rFonts w:eastAsia="Times New Roman"/>
                            <w:szCs w:val="24"/>
                            <w:lang w:eastAsia="en-GB"/>
                          </w:rPr>
                          <w:br/>
                        </w:r>
                        <w:r w:rsidRPr="00F40DEA">
                          <w:rPr>
                            <w:rFonts w:eastAsia="Times New Roman"/>
                            <w:szCs w:val="24"/>
                            <w:lang w:eastAsia="en-GB"/>
                          </w:rPr>
                          <w:br/>
                          <w:t>Together with two large files with other drafts, material and correspondence relating to the subject</w:t>
                        </w:r>
                        <w:proofErr w:type="gramStart"/>
                        <w:r w:rsidRPr="00F40DEA">
                          <w:rPr>
                            <w:rFonts w:eastAsia="Times New Roman"/>
                            <w:szCs w:val="24"/>
                            <w:lang w:eastAsia="en-GB"/>
                          </w:rPr>
                          <w:t>;</w:t>
                        </w:r>
                        <w:proofErr w:type="gramEnd"/>
                        <w:r w:rsidRPr="00F40DEA">
                          <w:rPr>
                            <w:rFonts w:eastAsia="Times New Roman"/>
                            <w:szCs w:val="24"/>
                            <w:lang w:eastAsia="en-GB"/>
                          </w:rPr>
                          <w:br/>
                          <w:t>Roger Casement: Two folders of material relating to Roger Casement and, especially, the Diaries Controversy: newspaper articles and correspondence, typescripts of talks, photo-copies of original British Government papers. Compiled by Eoin Neeson.</w:t>
                        </w:r>
                        <w:r w:rsidRPr="00F40DEA">
                          <w:rPr>
                            <w:rFonts w:eastAsia="Times New Roman"/>
                            <w:szCs w:val="24"/>
                            <w:lang w:eastAsia="en-GB"/>
                          </w:rPr>
                          <w:br/>
                          <w:t>Hugh O'Neill: A manuscript and typescript of an unpublished novel about Hugh O'Neill.</w:t>
                        </w:r>
                        <w:r w:rsidRPr="00F40DEA">
                          <w:rPr>
                            <w:rFonts w:eastAsia="Times New Roman"/>
                            <w:szCs w:val="24"/>
                            <w:lang w:eastAsia="en-GB"/>
                          </w:rPr>
                          <w:br/>
                          <w:t xml:space="preserve">Eoin Neeson (as Desmond O'Neill) Shalom. Typescript (423 pages) of an unpublished thriller set in Dublin, London, New York, </w:t>
                        </w:r>
                        <w:proofErr w:type="gramStart"/>
                        <w:r w:rsidRPr="00F40DEA">
                          <w:rPr>
                            <w:rFonts w:eastAsia="Times New Roman"/>
                            <w:szCs w:val="24"/>
                            <w:lang w:eastAsia="en-GB"/>
                          </w:rPr>
                          <w:t>Cairo</w:t>
                        </w:r>
                        <w:proofErr w:type="gramEnd"/>
                        <w:r w:rsidRPr="00F40DEA">
                          <w:rPr>
                            <w:rFonts w:eastAsia="Times New Roman"/>
                            <w:szCs w:val="24"/>
                            <w:lang w:eastAsia="en-GB"/>
                          </w:rPr>
                          <w:t xml:space="preserve">. Some thirty years earlier, in 1958, Gollancz published - also as Desmond O'Neill - Life Has No Price. With God's Crucible. Photocopy typescript of a play (130 pages). </w:t>
                        </w:r>
                        <w:r w:rsidRPr="00F40DEA">
                          <w:rPr>
                            <w:rFonts w:eastAsia="Times New Roman"/>
                            <w:szCs w:val="24"/>
                            <w:lang w:eastAsia="en-GB"/>
                          </w:rPr>
                          <w:br/>
                          <w:t xml:space="preserve">Eoin Neeson Ireland's History. Edited typescript. </w:t>
                        </w:r>
                        <w:proofErr w:type="gramStart"/>
                        <w:r w:rsidRPr="00F40DEA">
                          <w:rPr>
                            <w:rFonts w:eastAsia="Times New Roman"/>
                            <w:szCs w:val="24"/>
                            <w:lang w:eastAsia="en-GB"/>
                          </w:rPr>
                          <w:t>also</w:t>
                        </w:r>
                        <w:proofErr w:type="gramEnd"/>
                        <w:r w:rsidRPr="00F40DEA">
                          <w:rPr>
                            <w:rFonts w:eastAsia="Times New Roman"/>
                            <w:szCs w:val="24"/>
                            <w:lang w:eastAsia="en-GB"/>
                          </w:rPr>
                          <w:t xml:space="preserve"> Irish Lives. (Hugh O'Neill, Typescript. also Two </w:t>
                        </w:r>
                        <w:proofErr w:type="gramStart"/>
                        <w:r w:rsidRPr="00F40DEA">
                          <w:rPr>
                            <w:rFonts w:eastAsia="Times New Roman"/>
                            <w:szCs w:val="24"/>
                            <w:lang w:eastAsia="en-GB"/>
                          </w:rPr>
                          <w:t>radio</w:t>
                        </w:r>
                        <w:proofErr w:type="gramEnd"/>
                        <w:r w:rsidRPr="00F40DEA">
                          <w:rPr>
                            <w:rFonts w:eastAsia="Times New Roman"/>
                            <w:szCs w:val="24"/>
                            <w:lang w:eastAsia="en-GB"/>
                          </w:rPr>
                          <w:t xml:space="preserve"> plays: Matricide and Chiaroscuro. Typescript.</w:t>
                        </w:r>
                        <w:r w:rsidRPr="00F40DEA">
                          <w:rPr>
                            <w:rFonts w:eastAsia="Times New Roman"/>
                            <w:szCs w:val="24"/>
                            <w:lang w:eastAsia="en-GB"/>
                          </w:rPr>
                          <w:br/>
                          <w:t xml:space="preserve">As an archive/ collection, </w:t>
                        </w:r>
                        <w:proofErr w:type="spellStart"/>
                        <w:r w:rsidRPr="00F40DEA">
                          <w:rPr>
                            <w:rFonts w:eastAsia="Times New Roman"/>
                            <w:szCs w:val="24"/>
                            <w:lang w:eastAsia="en-GB"/>
                          </w:rPr>
                          <w:t>w.a.f</w:t>
                        </w:r>
                        <w:proofErr w:type="spellEnd"/>
                        <w:r w:rsidRPr="00F40DEA">
                          <w:rPr>
                            <w:rFonts w:eastAsia="Times New Roman"/>
                            <w:szCs w:val="24"/>
                            <w:lang w:eastAsia="en-GB"/>
                          </w:rPr>
                          <w:t xml:space="preserve">. (1) </w:t>
                        </w:r>
                        <w:r w:rsidRPr="00F40DEA">
                          <w:rPr>
                            <w:rFonts w:eastAsia="Times New Roman"/>
                            <w:szCs w:val="24"/>
                            <w:lang w:eastAsia="en-GB"/>
                          </w:rPr>
                          <w:br/>
                          <w:t xml:space="preserve">€500-700 </w:t>
                        </w:r>
                      </w:p>
                    </w:tc>
                    <w:tc>
                      <w:tcPr>
                        <w:tcW w:w="1500" w:type="dxa"/>
                        <w:shd w:val="clear" w:color="auto" w:fill="EFEFEF"/>
                        <w:hideMark/>
                      </w:tcPr>
                      <w:p w:rsidR="00F40DEA" w:rsidRPr="00F40DEA" w:rsidRDefault="00213DC6" w:rsidP="00F40DEA">
                        <w:pPr>
                          <w:spacing w:line="240" w:lineRule="auto"/>
                          <w:jc w:val="right"/>
                          <w:rPr>
                            <w:rFonts w:eastAsia="Times New Roman"/>
                            <w:szCs w:val="24"/>
                            <w:lang w:eastAsia="en-GB"/>
                          </w:rPr>
                        </w:pPr>
                        <w:hyperlink r:id="rId29" w:history="1">
                          <w:r w:rsidR="00F40DEA" w:rsidRPr="00F40DEA">
                            <w:rPr>
                              <w:rFonts w:eastAsia="Times New Roman"/>
                              <w:color w:val="0000FF"/>
                              <w:szCs w:val="24"/>
                              <w:u w:val="single"/>
                              <w:lang w:eastAsia="en-GB"/>
                            </w:rPr>
                            <w:t>details</w:t>
                          </w:r>
                        </w:hyperlink>
                        <w:r w:rsidR="00F40DEA"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lastRenderedPageBreak/>
                          <w:drawing>
                            <wp:inline distT="0" distB="0" distL="0" distR="0" wp14:anchorId="5208C8F7" wp14:editId="36128F3C">
                              <wp:extent cx="9525" cy="9525"/>
                              <wp:effectExtent l="0" t="0" r="0" b="0"/>
                              <wp:docPr id="14" name="Picture 14"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vanish/>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800"/>
                    <w:gridCol w:w="5970"/>
                    <w:gridCol w:w="2250"/>
                  </w:tblGrid>
                  <w:tr w:rsidR="00F40DEA" w:rsidRPr="00F40DEA">
                    <w:trPr>
                      <w:tblCellSpacing w:w="0" w:type="dxa"/>
                    </w:trPr>
                    <w:tc>
                      <w:tcPr>
                        <w:tcW w:w="9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szCs w:val="24"/>
                            <w:lang w:eastAsia="en-GB"/>
                          </w:rPr>
                          <w:t>1322</w:t>
                        </w:r>
                      </w:p>
                    </w:tc>
                    <w:tc>
                      <w:tcPr>
                        <w:tcW w:w="7500" w:type="dxa"/>
                        <w:shd w:val="clear" w:color="auto" w:fill="EFEFEF"/>
                        <w:hideMark/>
                      </w:tcPr>
                      <w:p w:rsidR="00F40DEA" w:rsidRPr="00F40DEA" w:rsidRDefault="00F40DEA" w:rsidP="00F40DEA">
                        <w:pPr>
                          <w:spacing w:line="240" w:lineRule="auto"/>
                          <w:rPr>
                            <w:rFonts w:eastAsia="Times New Roman"/>
                            <w:szCs w:val="24"/>
                            <w:lang w:eastAsia="en-GB"/>
                          </w:rPr>
                        </w:pPr>
                        <w:r w:rsidRPr="00F40DEA">
                          <w:rPr>
                            <w:rFonts w:eastAsia="Times New Roman"/>
                            <w:b/>
                            <w:bCs/>
                            <w:szCs w:val="24"/>
                            <w:lang w:eastAsia="en-GB"/>
                          </w:rPr>
                          <w:t>Casement (Roger)</w:t>
                        </w:r>
                        <w:r w:rsidRPr="00F40DEA">
                          <w:rPr>
                            <w:rFonts w:eastAsia="Times New Roman"/>
                            <w:szCs w:val="24"/>
                            <w:lang w:eastAsia="en-GB"/>
                          </w:rPr>
                          <w:t xml:space="preserve"> The Crime against Europe, 8vo D. 1758, First </w:t>
                        </w:r>
                        <w:proofErr w:type="spellStart"/>
                        <w:r w:rsidRPr="00F40DEA">
                          <w:rPr>
                            <w:rFonts w:eastAsia="Times New Roman"/>
                            <w:szCs w:val="24"/>
                            <w:lang w:eastAsia="en-GB"/>
                          </w:rPr>
                          <w:t>Edn</w:t>
                        </w:r>
                        <w:proofErr w:type="spellEnd"/>
                        <w:r w:rsidRPr="00F40DEA">
                          <w:rPr>
                            <w:rFonts w:eastAsia="Times New Roman"/>
                            <w:szCs w:val="24"/>
                            <w:lang w:eastAsia="en-GB"/>
                          </w:rPr>
                          <w:t xml:space="preserve">., </w:t>
                        </w:r>
                        <w:proofErr w:type="spellStart"/>
                        <w:r w:rsidRPr="00F40DEA">
                          <w:rPr>
                            <w:rFonts w:eastAsia="Times New Roman"/>
                            <w:szCs w:val="24"/>
                            <w:lang w:eastAsia="en-GB"/>
                          </w:rPr>
                          <w:t>d.w</w:t>
                        </w:r>
                        <w:proofErr w:type="spellEnd"/>
                        <w:r w:rsidRPr="00F40DEA">
                          <w:rPr>
                            <w:rFonts w:eastAsia="Times New Roman"/>
                            <w:szCs w:val="24"/>
                            <w:lang w:eastAsia="en-GB"/>
                          </w:rPr>
                          <w:t xml:space="preserve">.; </w:t>
                        </w:r>
                        <w:r w:rsidRPr="00F40DEA">
                          <w:rPr>
                            <w:rFonts w:eastAsia="Times New Roman"/>
                            <w:b/>
                            <w:bCs/>
                            <w:szCs w:val="24"/>
                            <w:lang w:eastAsia="en-GB"/>
                          </w:rPr>
                          <w:t>Monteith (R.)</w:t>
                        </w:r>
                        <w:r w:rsidRPr="00F40DEA">
                          <w:rPr>
                            <w:rFonts w:eastAsia="Times New Roman"/>
                            <w:szCs w:val="24"/>
                            <w:lang w:eastAsia="en-GB"/>
                          </w:rPr>
                          <w:t xml:space="preserve"> Casement's Last Adventure, D. 1953; </w:t>
                        </w:r>
                        <w:r w:rsidRPr="00F40DEA">
                          <w:rPr>
                            <w:rFonts w:eastAsia="Times New Roman"/>
                            <w:b/>
                            <w:bCs/>
                            <w:szCs w:val="24"/>
                            <w:lang w:eastAsia="en-GB"/>
                          </w:rPr>
                          <w:t>Maloney (Wm. J.)</w:t>
                        </w:r>
                        <w:r w:rsidRPr="00F40DEA">
                          <w:rPr>
                            <w:rFonts w:eastAsia="Times New Roman"/>
                            <w:szCs w:val="24"/>
                            <w:lang w:eastAsia="en-GB"/>
                          </w:rPr>
                          <w:t xml:space="preserve"> The Forged Casement Diaries, D. 1936, First </w:t>
                        </w:r>
                        <w:proofErr w:type="spellStart"/>
                        <w:r w:rsidRPr="00F40DEA">
                          <w:rPr>
                            <w:rFonts w:eastAsia="Times New Roman"/>
                            <w:szCs w:val="24"/>
                            <w:lang w:eastAsia="en-GB"/>
                          </w:rPr>
                          <w:t>Edn</w:t>
                        </w:r>
                        <w:proofErr w:type="spellEnd"/>
                        <w:r w:rsidRPr="00F40DEA">
                          <w:rPr>
                            <w:rFonts w:eastAsia="Times New Roman"/>
                            <w:szCs w:val="24"/>
                            <w:lang w:eastAsia="en-GB"/>
                          </w:rPr>
                          <w:t xml:space="preserve">., </w:t>
                        </w:r>
                        <w:proofErr w:type="spellStart"/>
                        <w:r w:rsidRPr="00F40DEA">
                          <w:rPr>
                            <w:rFonts w:eastAsia="Times New Roman"/>
                            <w:szCs w:val="24"/>
                            <w:lang w:eastAsia="en-GB"/>
                          </w:rPr>
                          <w:t>d.w</w:t>
                        </w:r>
                        <w:proofErr w:type="spellEnd"/>
                        <w:r w:rsidRPr="00F40DEA">
                          <w:rPr>
                            <w:rFonts w:eastAsia="Times New Roman"/>
                            <w:szCs w:val="24"/>
                            <w:lang w:eastAsia="en-GB"/>
                          </w:rPr>
                          <w:t xml:space="preserve">.; </w:t>
                        </w:r>
                        <w:r w:rsidRPr="00F40DEA">
                          <w:rPr>
                            <w:rFonts w:eastAsia="Times New Roman"/>
                            <w:b/>
                            <w:bCs/>
                            <w:szCs w:val="24"/>
                            <w:lang w:eastAsia="en-GB"/>
                          </w:rPr>
                          <w:t>Gwynn (D.)</w:t>
                        </w:r>
                        <w:r w:rsidRPr="00F40DEA">
                          <w:rPr>
                            <w:rFonts w:eastAsia="Times New Roman"/>
                            <w:szCs w:val="24"/>
                            <w:lang w:eastAsia="en-GB"/>
                          </w:rPr>
                          <w:t xml:space="preserve"> The Life and Death of Roger Casement, L. n.d. (4) </w:t>
                        </w:r>
                        <w:r w:rsidRPr="00F40DEA">
                          <w:rPr>
                            <w:rFonts w:eastAsia="Times New Roman"/>
                            <w:szCs w:val="24"/>
                            <w:lang w:eastAsia="en-GB"/>
                          </w:rPr>
                          <w:br/>
                          <w:t xml:space="preserve">€100-150 </w:t>
                        </w:r>
                      </w:p>
                    </w:tc>
                    <w:tc>
                      <w:tcPr>
                        <w:tcW w:w="1500" w:type="dxa"/>
                        <w:shd w:val="clear" w:color="auto" w:fill="EFEFEF"/>
                        <w:hideMark/>
                      </w:tcPr>
                      <w:p w:rsidR="00F40DEA" w:rsidRPr="00F40DEA" w:rsidRDefault="00F40DEA" w:rsidP="00F40DEA">
                        <w:pPr>
                          <w:spacing w:line="240" w:lineRule="auto"/>
                          <w:jc w:val="right"/>
                          <w:rPr>
                            <w:rFonts w:eastAsia="Times New Roman"/>
                            <w:szCs w:val="24"/>
                            <w:lang w:eastAsia="en-GB"/>
                          </w:rPr>
                        </w:pPr>
                        <w:r w:rsidRPr="00F40DEA">
                          <w:rPr>
                            <w:rFonts w:eastAsia="Times New Roman"/>
                            <w:noProof/>
                            <w:color w:val="0000FF"/>
                            <w:szCs w:val="24"/>
                            <w:lang w:eastAsia="en-GB"/>
                          </w:rPr>
                          <w:drawing>
                            <wp:inline distT="0" distB="0" distL="0" distR="0" wp14:anchorId="300D0C68" wp14:editId="7FA1D01D">
                              <wp:extent cx="1428750" cy="2324100"/>
                              <wp:effectExtent l="0" t="0" r="0" b="0"/>
                              <wp:docPr id="15" name="Picture 15" descr="Lot: 13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t: 132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324100"/>
                                      </a:xfrm>
                                      <a:prstGeom prst="rect">
                                        <a:avLst/>
                                      </a:prstGeom>
                                      <a:noFill/>
                                      <a:ln>
                                        <a:noFill/>
                                      </a:ln>
                                    </pic:spPr>
                                  </pic:pic>
                                </a:graphicData>
                              </a:graphic>
                            </wp:inline>
                          </w:drawing>
                        </w:r>
                        <w:r w:rsidRPr="00F40DEA">
                          <w:rPr>
                            <w:rFonts w:eastAsia="Times New Roman"/>
                            <w:szCs w:val="24"/>
                            <w:lang w:eastAsia="en-GB"/>
                          </w:rPr>
                          <w:br/>
                        </w:r>
                        <w:hyperlink r:id="rId32" w:history="1">
                          <w:r w:rsidRPr="00F40DEA">
                            <w:rPr>
                              <w:rFonts w:eastAsia="Times New Roman"/>
                              <w:color w:val="0000FF"/>
                              <w:szCs w:val="24"/>
                              <w:u w:val="single"/>
                              <w:lang w:eastAsia="en-GB"/>
                            </w:rPr>
                            <w:t>details</w:t>
                          </w:r>
                        </w:hyperlink>
                        <w:r w:rsidRPr="00F40DEA">
                          <w:rPr>
                            <w:rFonts w:eastAsia="Times New Roman"/>
                            <w:szCs w:val="24"/>
                            <w:lang w:eastAsia="en-GB"/>
                          </w:rPr>
                          <w:t xml:space="preserve"> </w:t>
                        </w:r>
                      </w:p>
                    </w:tc>
                  </w:tr>
                  <w:tr w:rsidR="00F40DEA" w:rsidRPr="00F40DEA">
                    <w:trPr>
                      <w:trHeight w:val="15"/>
                      <w:tblCellSpacing w:w="0" w:type="dxa"/>
                    </w:trPr>
                    <w:tc>
                      <w:tcPr>
                        <w:tcW w:w="0" w:type="auto"/>
                        <w:shd w:val="clear" w:color="auto" w:fill="CCCCCC"/>
                        <w:vAlign w:val="center"/>
                        <w:hideMark/>
                      </w:tcPr>
                      <w:p w:rsidR="00F40DEA" w:rsidRPr="00F40DEA" w:rsidRDefault="00F40DEA" w:rsidP="00F40DEA">
                        <w:pPr>
                          <w:spacing w:line="15" w:lineRule="atLeast"/>
                          <w:rPr>
                            <w:rFonts w:eastAsia="Times New Roman"/>
                            <w:szCs w:val="24"/>
                            <w:lang w:eastAsia="en-GB"/>
                          </w:rPr>
                        </w:pPr>
                        <w:r w:rsidRPr="00F40DEA">
                          <w:rPr>
                            <w:rFonts w:eastAsia="Times New Roman"/>
                            <w:noProof/>
                            <w:szCs w:val="24"/>
                            <w:lang w:eastAsia="en-GB"/>
                          </w:rPr>
                          <w:drawing>
                            <wp:inline distT="0" distB="0" distL="0" distR="0" wp14:anchorId="495A39F2" wp14:editId="256DDE85">
                              <wp:extent cx="9525" cy="9525"/>
                              <wp:effectExtent l="0" t="0" r="0" b="0"/>
                              <wp:docPr id="16" name="Picture 16" descr="http://www.mealys.com/rarebooks/Bidcat/BC_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alys.com/rarebooks/Bidcat/BC_images/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c>
                      <w:tcPr>
                        <w:tcW w:w="0" w:type="auto"/>
                        <w:shd w:val="clear" w:color="auto" w:fill="CCCCCC"/>
                        <w:vAlign w:val="center"/>
                        <w:hideMark/>
                      </w:tcPr>
                      <w:p w:rsidR="00F40DEA" w:rsidRPr="00F40DEA" w:rsidRDefault="00F40DEA" w:rsidP="00F40DEA">
                        <w:pPr>
                          <w:spacing w:line="240" w:lineRule="auto"/>
                          <w:rPr>
                            <w:rFonts w:eastAsia="Times New Roman"/>
                            <w:sz w:val="20"/>
                            <w:szCs w:val="20"/>
                            <w:lang w:eastAsia="en-GB"/>
                          </w:rPr>
                        </w:pPr>
                      </w:p>
                    </w:tc>
                  </w:tr>
                </w:tbl>
                <w:p w:rsidR="00F40DEA" w:rsidRPr="00F40DEA" w:rsidRDefault="00F40DEA" w:rsidP="00F40DEA">
                  <w:pPr>
                    <w:spacing w:line="240" w:lineRule="auto"/>
                    <w:rPr>
                      <w:rFonts w:eastAsia="Times New Roman"/>
                      <w:szCs w:val="24"/>
                      <w:lang w:eastAsia="en-GB"/>
                    </w:rPr>
                  </w:pPr>
                </w:p>
              </w:tc>
            </w:tr>
          </w:tbl>
          <w:p w:rsidR="00F40DEA" w:rsidRPr="00F40DEA" w:rsidRDefault="00F40DEA" w:rsidP="00F40DEA">
            <w:pPr>
              <w:spacing w:line="240" w:lineRule="auto"/>
              <w:rPr>
                <w:rFonts w:eastAsia="Times New Roman"/>
                <w:szCs w:val="24"/>
                <w:lang w:eastAsia="en-GB"/>
              </w:rPr>
            </w:pPr>
          </w:p>
        </w:tc>
        <w:tc>
          <w:tcPr>
            <w:tcW w:w="0" w:type="auto"/>
            <w:vAlign w:val="center"/>
            <w:hideMark/>
          </w:tcPr>
          <w:p w:rsidR="00F40DEA" w:rsidRPr="00F40DEA" w:rsidRDefault="00F40DEA" w:rsidP="00F40DEA">
            <w:pPr>
              <w:spacing w:line="240" w:lineRule="auto"/>
              <w:rPr>
                <w:rFonts w:eastAsia="Times New Roman"/>
                <w:sz w:val="20"/>
                <w:szCs w:val="20"/>
                <w:lang w:eastAsia="en-GB"/>
              </w:rPr>
            </w:pPr>
          </w:p>
        </w:tc>
      </w:tr>
    </w:tbl>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3FCD"/>
    <w:rsid w:val="00213DC6"/>
    <w:rsid w:val="00550102"/>
    <w:rsid w:val="008E0396"/>
    <w:rsid w:val="00A47CB1"/>
    <w:rsid w:val="00C93FCD"/>
    <w:rsid w:val="00F4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6.jpeg"/><Relationship Id="rId26" Type="http://schemas.openxmlformats.org/officeDocument/2006/relationships/hyperlink" Target="http://www.mealys.com/rarebooks/Bidcat/detail.asp?SaleRef=0217&amp;LotRef=1290"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www.mealys.com/rarebooks/Bidcat/GalleryView.asp?status=C&amp;lot=&amp;select=0217&amp;category=&amp;keywords=casement" TargetMode="External"/><Relationship Id="rId12" Type="http://schemas.openxmlformats.org/officeDocument/2006/relationships/image" Target="media/image4.wmf"/><Relationship Id="rId17" Type="http://schemas.openxmlformats.org/officeDocument/2006/relationships/hyperlink" Target="http://www.mealys.com/rarebooks/Bidcat/detail.asp?SaleRef=0217&amp;LotRef=1116" TargetMode="External"/><Relationship Id="rId25" Type="http://schemas.openxmlformats.org/officeDocument/2006/relationships/hyperlink" Target="http://www.mealys.com/rarebooks/Bidcat/detail.asp?SaleRef=0217&amp;LotRef=122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ealys.com/rarebooks/Bidcat/detail.asp?SaleRef=0217&amp;LotRef=1094" TargetMode="External"/><Relationship Id="rId20" Type="http://schemas.openxmlformats.org/officeDocument/2006/relationships/hyperlink" Target="http://www.mealys.com/rarebooks/Bidcat/detail.asp?SaleRef=0217&amp;LotRef=1219" TargetMode="External"/><Relationship Id="rId29" Type="http://schemas.openxmlformats.org/officeDocument/2006/relationships/hyperlink" Target="http://www.mealys.com/rarebooks/Bidcat/detail.asp?SaleRef=0217&amp;LotRef=1292" TargetMode="External"/><Relationship Id="rId1" Type="http://schemas.openxmlformats.org/officeDocument/2006/relationships/styles" Target="styles.xml"/><Relationship Id="rId6" Type="http://schemas.openxmlformats.org/officeDocument/2006/relationships/hyperlink" Target="http://www.mealys.com/rarebooks/Bidcat/catindex.asp?" TargetMode="External"/><Relationship Id="rId11" Type="http://schemas.openxmlformats.org/officeDocument/2006/relationships/control" Target="activeX/activeX2.xml"/><Relationship Id="rId24" Type="http://schemas.openxmlformats.org/officeDocument/2006/relationships/image" Target="media/image8.jpeg"/><Relationship Id="rId32" Type="http://schemas.openxmlformats.org/officeDocument/2006/relationships/hyperlink" Target="http://www.mealys.com/rarebooks/Bidcat/detail.asp?SaleRef=0217&amp;LotRef=1322" TargetMode="Externa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www.mealys.com/rarebooks/Bidcat/detail.asp?SaleRef=0217&amp;LotRef=1223" TargetMode="External"/><Relationship Id="rId28" Type="http://schemas.openxmlformats.org/officeDocument/2006/relationships/hyperlink" Target="http://www.mealys.com/rarebooks/Bidcat/detail.asp?SaleRef=0217&amp;LotRef=1290" TargetMode="External"/><Relationship Id="rId10" Type="http://schemas.openxmlformats.org/officeDocument/2006/relationships/image" Target="media/image3.wmf"/><Relationship Id="rId19" Type="http://schemas.openxmlformats.org/officeDocument/2006/relationships/hyperlink" Target="http://www.mealys.com/rarebooks/Bidcat/detail.asp?SaleRef=0217&amp;LotRef=1116"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mealys.com/rarebooks/Bidcat/detail.asp?SaleRef=0217&amp;LotRef=1094" TargetMode="External"/><Relationship Id="rId22" Type="http://schemas.openxmlformats.org/officeDocument/2006/relationships/hyperlink" Target="http://www.mealys.com/rarebooks/Bidcat/detail.asp?SaleRef=0217&amp;LotRef=1219" TargetMode="External"/><Relationship Id="rId27" Type="http://schemas.openxmlformats.org/officeDocument/2006/relationships/image" Target="media/image9.jpeg"/><Relationship Id="rId30" Type="http://schemas.openxmlformats.org/officeDocument/2006/relationships/hyperlink" Target="http://www.mealys.com/rarebooks/Bidcat/detail.asp?SaleRef=0217&amp;LotRef=132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cp:lastPrinted>2012-04-05T10:43:00Z</cp:lastPrinted>
  <dcterms:created xsi:type="dcterms:W3CDTF">2012-04-05T10:42:00Z</dcterms:created>
  <dcterms:modified xsi:type="dcterms:W3CDTF">2012-04-17T14:27:00Z</dcterms:modified>
</cp:coreProperties>
</file>