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5E" w:rsidRPr="004C2DCC" w:rsidRDefault="00E8515E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PRIVATE </w:instrText>
      </w: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E8515E" w:rsidRPr="004C2DCC" w:rsidRDefault="00B17F5A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TNA </w:t>
      </w:r>
      <w:r w:rsidR="00E8515E" w:rsidRPr="004C2DCC">
        <w:rPr>
          <w:rFonts w:ascii="Times New Roman" w:hAnsi="Times New Roman" w:cs="Times New Roman"/>
          <w:b/>
          <w:sz w:val="28"/>
          <w:szCs w:val="28"/>
          <w:lang w:val="en-US"/>
        </w:rPr>
        <w:t>FO 128</w:t>
      </w:r>
      <w:r w:rsidR="004C2DCC" w:rsidRPr="004C2DC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E8515E" w:rsidRPr="004C2DCC">
        <w:rPr>
          <w:rFonts w:ascii="Times New Roman" w:hAnsi="Times New Roman" w:cs="Times New Roman"/>
          <w:b/>
          <w:sz w:val="28"/>
          <w:szCs w:val="28"/>
          <w:lang w:val="en-US"/>
        </w:rPr>
        <w:t>324</w:t>
      </w:r>
    </w:p>
    <w:p w:rsidR="00F14989" w:rsidRDefault="00F14989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F5A" w:rsidRDefault="00E8515E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t>Casement to Cheetham</w:t>
      </w:r>
      <w:r w:rsidR="004C2D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4989" w:rsidRPr="004C2DCC" w:rsidRDefault="00F14989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515E" w:rsidRPr="004C2DCC" w:rsidRDefault="00B17F5A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D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June </w:t>
      </w:r>
      <w:r w:rsidR="00E8515E" w:rsidRPr="004C2DCC">
        <w:rPr>
          <w:rFonts w:ascii="Times New Roman" w:hAnsi="Times New Roman" w:cs="Times New Roman"/>
          <w:b/>
          <w:sz w:val="28"/>
          <w:szCs w:val="28"/>
          <w:lang w:val="en-US"/>
        </w:rPr>
        <w:t>1908</w:t>
      </w:r>
    </w:p>
    <w:p w:rsidR="00E8515E" w:rsidRDefault="00E8515E" w:rsidP="00B17F5A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British Consulate</w:t>
      </w:r>
    </w:p>
    <w:p w:rsidR="00E8515E" w:rsidRDefault="00E8515E" w:rsidP="00B17F5A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Para</w:t>
      </w:r>
    </w:p>
    <w:p w:rsidR="00E8515E" w:rsidRDefault="00E8515E" w:rsidP="00B17F5A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 June 1908</w:t>
      </w:r>
    </w:p>
    <w:p w:rsidR="00E8515E" w:rsidRDefault="00E8515E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8515E" w:rsidRDefault="00E8515E" w:rsidP="00F14989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Mr. Cheetham. 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send you a fresh cutting of horrors in the interior - this time between Peruvians and Colombians.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place referred to is, I think, in the disputed territory between Peru and Columbia, but my office map is a poor, and old one.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 telegrams in the local press are greatly exaggerated I fancy - and altho</w:t>
      </w:r>
      <w:r w:rsidR="00285C5F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one gives names and some circumstantial details much of it may not be true.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fancy there is a certain amount of wish among local Brazilians to find fault with Peru - Quite recently an English resident in</w:t>
      </w:r>
      <w:r>
        <w:rPr>
          <w:rFonts w:ascii="Times New Roman" w:hAnsi="Times New Roman" w:cs="Times New Roman"/>
          <w:sz w:val="28"/>
          <w:szCs w:val="28"/>
        </w:rPr>
        <w:t xml:space="preserve"> Iquitos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passed thr</w:t>
      </w:r>
      <w:r w:rsidR="00285C5F">
        <w:rPr>
          <w:rFonts w:ascii="Times New Roman" w:hAnsi="Times New Roman" w:cs="Times New Roman"/>
          <w:sz w:val="28"/>
          <w:szCs w:val="28"/>
          <w:lang w:val="en-US"/>
        </w:rPr>
        <w:t>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Para homeward told me there was much suppressed anxiety in eastern Peru as to the attitude of Brazil towards that country.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felt ??</w:t>
      </w:r>
      <w:proofErr w:type="gramEnd"/>
      <w:r w:rsidR="004C2DC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informant said, practically defen</w:t>
      </w:r>
      <w:r w:rsidR="00285C5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eless and at the mercy of this country if ever a dispute arose.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Such is not likely to occur - but it may be that the filibustering element in Amazonas life would like a chance of carving a fresh 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Acre territory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out of Peruvian soil.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No further details have appeared of the alleged Bolivian violation of Brazilian soil up the Madeira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 party of Colombians described quaintly enough as 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missionaries desirous of converting the Indians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recently reported in the Para papers to have been all massacred (save one wounded man) by a surprise party of the very Indians they set out to 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convert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As the telegram states they were armed with guns as well as Bibles, I fancy the repugnance of the Indians to such attempt at conversion was not illegitimate.</w:t>
      </w:r>
    </w:p>
    <w:p w:rsidR="00E8515E" w:rsidRDefault="00E8515E" w:rsidP="004C2DCC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Julio Arana referred to in the present telegram is a big merchant at Manaos where I think he is Peruvian Vice Consul.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travelled out from Europe on the steamer by which I came to Para in February.</w:t>
      </w:r>
      <w:r w:rsidR="004C2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terrivel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syndicate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Peruvian which has reduced the Indians to slavery is doubtless modelled on extinct example of the same kind of Brazilian 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trust</w:t>
      </w:r>
      <w:r w:rsidR="00B17F5A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515E" w:rsidRDefault="00E8515E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8515E" w:rsidRDefault="00E8515E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Yours sincerely</w:t>
      </w:r>
    </w:p>
    <w:p w:rsidR="00E8515E" w:rsidRDefault="00E8515E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Roger Casement.</w:t>
      </w:r>
    </w:p>
    <w:sectPr w:rsidR="00E8515E" w:rsidSect="00E8515E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39" w:rsidRDefault="00135039">
      <w:pPr>
        <w:spacing w:line="20" w:lineRule="exact"/>
        <w:rPr>
          <w:sz w:val="24"/>
          <w:szCs w:val="24"/>
        </w:rPr>
      </w:pPr>
    </w:p>
  </w:endnote>
  <w:endnote w:type="continuationSeparator" w:id="0">
    <w:p w:rsidR="00135039" w:rsidRDefault="00135039" w:rsidP="00E8515E">
      <w:r>
        <w:rPr>
          <w:sz w:val="24"/>
          <w:szCs w:val="24"/>
        </w:rPr>
        <w:t xml:space="preserve"> </w:t>
      </w:r>
    </w:p>
  </w:endnote>
  <w:endnote w:type="continuationNotice" w:id="1">
    <w:p w:rsidR="00135039" w:rsidRDefault="00135039" w:rsidP="00E8515E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39" w:rsidRDefault="00135039" w:rsidP="00E8515E">
      <w:r>
        <w:rPr>
          <w:sz w:val="24"/>
          <w:szCs w:val="24"/>
        </w:rPr>
        <w:separator/>
      </w:r>
    </w:p>
  </w:footnote>
  <w:footnote w:type="continuationSeparator" w:id="0">
    <w:p w:rsidR="00135039" w:rsidRDefault="00135039" w:rsidP="00E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E"/>
    <w:rsid w:val="00135039"/>
    <w:rsid w:val="00285C5F"/>
    <w:rsid w:val="004831E2"/>
    <w:rsid w:val="004C2DCC"/>
    <w:rsid w:val="009077C5"/>
    <w:rsid w:val="00B17F5A"/>
    <w:rsid w:val="00E8515E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15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15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15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15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2020-04-17T15:24:00Z</dcterms:created>
  <dcterms:modified xsi:type="dcterms:W3CDTF">2020-04-17T19:19:00Z</dcterms:modified>
</cp:coreProperties>
</file>