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B6" w:rsidRDefault="001945B6" w:rsidP="001945B6">
      <w:pPr>
        <w:spacing w:before="100" w:beforeAutospacing="1" w:after="100" w:afterAutospacing="1" w:line="240" w:lineRule="auto"/>
        <w:rPr>
          <w:rFonts w:ascii="Calibri" w:hAnsi="Calibri" w:cs="Calibri"/>
          <w:szCs w:val="24"/>
          <w:lang w:eastAsia="en-GB"/>
        </w:rPr>
      </w:pPr>
      <w:r>
        <w:rPr>
          <w:rFonts w:ascii="Calibri" w:hAnsi="Calibri" w:cs="Calibri"/>
          <w:szCs w:val="24"/>
          <w:lang w:eastAsia="en-GB"/>
        </w:rPr>
        <w:t>EQUAL CIVIL MARRIAGE</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 xml:space="preserve">From: </w:t>
      </w:r>
      <w:hyperlink r:id="rId6" w:history="1">
        <w:r w:rsidRPr="001945B6">
          <w:rPr>
            <w:rFonts w:ascii="Calibri" w:hAnsi="Calibri" w:cs="Calibri"/>
            <w:color w:val="0000FF"/>
            <w:szCs w:val="24"/>
            <w:u w:val="single"/>
            <w:lang w:eastAsia="en-GB"/>
          </w:rPr>
          <w:t>jeffreydudgeon@hotmail.com</w:t>
        </w:r>
      </w:hyperlink>
      <w:r w:rsidRPr="001945B6">
        <w:rPr>
          <w:rFonts w:ascii="Calibri" w:hAnsi="Calibri" w:cs="Calibri"/>
          <w:szCs w:val="24"/>
          <w:lang w:eastAsia="en-GB"/>
        </w:rPr>
        <w:br/>
      </w:r>
      <w:proofErr w:type="gramStart"/>
      <w:r w:rsidRPr="001945B6">
        <w:rPr>
          <w:rFonts w:ascii="Calibri" w:hAnsi="Calibri" w:cs="Calibri"/>
          <w:szCs w:val="24"/>
          <w:lang w:eastAsia="en-GB"/>
        </w:rPr>
        <w:t>To</w:t>
      </w:r>
      <w:proofErr w:type="gramEnd"/>
      <w:r w:rsidRPr="001945B6">
        <w:rPr>
          <w:rFonts w:ascii="Calibri" w:hAnsi="Calibri" w:cs="Calibri"/>
          <w:szCs w:val="24"/>
          <w:lang w:eastAsia="en-GB"/>
        </w:rPr>
        <w:t xml:space="preserve">: </w:t>
      </w:r>
      <w:hyperlink r:id="rId7" w:history="1">
        <w:r w:rsidRPr="001945B6">
          <w:rPr>
            <w:rFonts w:ascii="Calibri" w:hAnsi="Calibri" w:cs="Calibri"/>
            <w:color w:val="0000FF"/>
            <w:szCs w:val="24"/>
            <w:u w:val="single"/>
            <w:lang w:eastAsia="en-GB"/>
          </w:rPr>
          <w:t>director@rainbow-project.org</w:t>
        </w:r>
      </w:hyperlink>
      <w:r w:rsidRPr="001945B6">
        <w:rPr>
          <w:rFonts w:ascii="Calibri" w:hAnsi="Calibri" w:cs="Calibri"/>
          <w:szCs w:val="24"/>
          <w:lang w:eastAsia="en-GB"/>
        </w:rPr>
        <w:br/>
        <w:t>Subject: RE: Legal challenge to Northern Ireland's ban on same-sex marriage</w:t>
      </w:r>
      <w:r w:rsidRPr="001945B6">
        <w:rPr>
          <w:rFonts w:ascii="Calibri" w:hAnsi="Calibri" w:cs="Calibri"/>
          <w:szCs w:val="24"/>
          <w:lang w:eastAsia="en-GB"/>
        </w:rPr>
        <w:br/>
        <w:t>Date: Mon, 8 Jun 2015 12:44:16 +0100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Thanks John</w:t>
      </w:r>
      <w:r w:rsidRPr="001945B6">
        <w:rPr>
          <w:rFonts w:ascii="Calibri" w:hAnsi="Calibri" w:cs="Calibri"/>
          <w:szCs w:val="24"/>
          <w:lang w:eastAsia="en-GB"/>
        </w:rPr>
        <w:br/>
        <w:t xml:space="preserve">Below </w:t>
      </w:r>
      <w:proofErr w:type="gramStart"/>
      <w:r w:rsidRPr="001945B6">
        <w:rPr>
          <w:rFonts w:ascii="Calibri" w:hAnsi="Calibri" w:cs="Calibri"/>
          <w:szCs w:val="24"/>
          <w:lang w:eastAsia="en-GB"/>
        </w:rPr>
        <w:t>are</w:t>
      </w:r>
      <w:proofErr w:type="gramEnd"/>
      <w:r w:rsidRPr="001945B6">
        <w:rPr>
          <w:rFonts w:ascii="Calibri" w:hAnsi="Calibri" w:cs="Calibri"/>
          <w:szCs w:val="24"/>
          <w:lang w:eastAsia="en-GB"/>
        </w:rPr>
        <w:t xml:space="preserve"> two of the legal views I mentioned, obviously still in an initial stage. </w:t>
      </w:r>
      <w:r w:rsidRPr="001945B6">
        <w:rPr>
          <w:rFonts w:ascii="Calibri" w:hAnsi="Calibri" w:cs="Calibri"/>
          <w:szCs w:val="24"/>
          <w:lang w:eastAsia="en-GB"/>
        </w:rPr>
        <w:br/>
        <w:t xml:space="preserve">They are relatively similar. </w:t>
      </w:r>
      <w:r w:rsidRPr="001945B6">
        <w:rPr>
          <w:rFonts w:ascii="Calibri" w:hAnsi="Calibri" w:cs="Calibri"/>
          <w:szCs w:val="24"/>
          <w:lang w:eastAsia="en-GB"/>
        </w:rPr>
        <w:br/>
        <w:t xml:space="preserve">Robert Wintemute is probably one of the lawyers that NIHRC mentions. </w:t>
      </w:r>
      <w:r w:rsidRPr="001945B6">
        <w:rPr>
          <w:rFonts w:ascii="Calibri" w:hAnsi="Calibri" w:cs="Calibri"/>
          <w:szCs w:val="24"/>
          <w:lang w:eastAsia="en-GB"/>
        </w:rPr>
        <w:br/>
        <w:t xml:space="preserve">Austen's most recent NI involvement in case terms has been on abortion and the NHS charging women from here in England.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He argues - against others - that the ECHR wording in Article 12 is sufficiently ambiguous to allow a case reckoning the specific mention of women was to make a stand on their rights.</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"Men and women of marriageable age have the right to marry and to found a family, according to the national laws governing the exercise of this right."</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I take your point about addressing the civil partnership and religious premises issue at present. It would be difficult for Mike Nesbitt to pick it out for action just at present as it might be seen as the thin end of the wedge regarding churches being forced to conduct same-sex ceremonies. Perhaps it is best left to Chris Hudson to progress politically.</w:t>
      </w:r>
      <w:r w:rsidRPr="001945B6">
        <w:rPr>
          <w:rFonts w:ascii="Calibri" w:hAnsi="Calibri" w:cs="Calibri"/>
          <w:szCs w:val="24"/>
          <w:lang w:eastAsia="en-GB"/>
        </w:rPr>
        <w:br/>
        <w:t xml:space="preserve">The UUP is in discussion as late as Friday on the matter, but will not advance beyond the conscience issue/free vote position. </w:t>
      </w:r>
      <w:r w:rsidRPr="001945B6">
        <w:rPr>
          <w:rFonts w:ascii="Calibri" w:hAnsi="Calibri" w:cs="Calibri"/>
          <w:szCs w:val="24"/>
          <w:lang w:eastAsia="en-GB"/>
        </w:rPr>
        <w:br/>
        <w:t xml:space="preserve">The key change in the Assembly would be UUP MLAs with a different view being elected in 2016 and or the departure of Peter Robinson/fewer DUP MLAs. This might mean the lifting of the veto/petition of concern. </w:t>
      </w:r>
      <w:r w:rsidRPr="001945B6">
        <w:rPr>
          <w:rFonts w:ascii="Calibri" w:hAnsi="Calibri" w:cs="Calibri"/>
          <w:szCs w:val="24"/>
          <w:lang w:eastAsia="en-GB"/>
        </w:rPr>
        <w:br/>
        <w:t>Robbo now has the body of a teenager but still the mind of an anti-sodomite.</w:t>
      </w:r>
      <w:r w:rsidRPr="001945B6">
        <w:rPr>
          <w:rFonts w:ascii="Calibri" w:hAnsi="Calibri" w:cs="Calibri"/>
          <w:szCs w:val="24"/>
          <w:lang w:eastAsia="en-GB"/>
        </w:rPr>
        <w:br/>
        <w:t>Austen will be here on Monday 15 June and we would like to take up your offer of the opportunity to meet and talk these issues over.</w:t>
      </w:r>
      <w:r w:rsidRPr="001945B6">
        <w:rPr>
          <w:rFonts w:ascii="Calibri" w:hAnsi="Calibri" w:cs="Calibri"/>
          <w:szCs w:val="24"/>
          <w:lang w:eastAsia="en-GB"/>
        </w:rPr>
        <w:br/>
        <w:t>Best</w:t>
      </w:r>
      <w:r w:rsidRPr="001945B6">
        <w:rPr>
          <w:rFonts w:ascii="Calibri" w:hAnsi="Calibri" w:cs="Calibri"/>
          <w:szCs w:val="24"/>
          <w:lang w:eastAsia="en-GB"/>
        </w:rPr>
        <w:br/>
        <w:t>Jeff</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 </w:t>
      </w:r>
    </w:p>
    <w:p w:rsid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 xml:space="preserve">Austen Morgan: "A case would comprise first: article 12 ECHR; and second: articles 8 and 14 together. Article 12 reads: Right to marry: ‘Men and women of marriageable age have the right to marry and to found a family, according to the national laws governing the exercise of this right.’ 'Men and women' was heterosexual in 1950.  However, under the ‘living instrument’ doctrine, Strasbourg could construe this as also homosexual. The national </w:t>
      </w:r>
      <w:proofErr w:type="gramStart"/>
      <w:r w:rsidRPr="001945B6">
        <w:rPr>
          <w:rFonts w:ascii="Calibri" w:hAnsi="Calibri" w:cs="Calibri"/>
          <w:szCs w:val="24"/>
          <w:lang w:eastAsia="en-GB"/>
        </w:rPr>
        <w:t>laws is</w:t>
      </w:r>
      <w:proofErr w:type="gramEnd"/>
      <w:r w:rsidRPr="001945B6">
        <w:rPr>
          <w:rFonts w:ascii="Calibri" w:hAnsi="Calibri" w:cs="Calibri"/>
          <w:szCs w:val="24"/>
          <w:lang w:eastAsia="en-GB"/>
        </w:rPr>
        <w:t xml:space="preserve"> more problematic.  It represents the totality of the UK’s laws.  These include devolution, giving powers to the NI assembly.   But the Northern Ireland Act 1998 section 5(6) reads: ‘This section does not affect the power of the Parliament of the United Kingdom to make laws for Northern Ireland…</w:t>
      </w:r>
      <w:proofErr w:type="gramStart"/>
      <w:r w:rsidRPr="001945B6">
        <w:rPr>
          <w:rFonts w:ascii="Calibri" w:hAnsi="Calibri" w:cs="Calibri"/>
          <w:szCs w:val="24"/>
          <w:lang w:eastAsia="en-GB"/>
        </w:rPr>
        <w:t>’.</w:t>
      </w:r>
      <w:proofErr w:type="gramEnd"/>
      <w:r w:rsidRPr="001945B6">
        <w:rPr>
          <w:rFonts w:ascii="Calibri" w:hAnsi="Calibri" w:cs="Calibri"/>
          <w:szCs w:val="24"/>
          <w:lang w:eastAsia="en-GB"/>
        </w:rPr>
        <w:t xml:space="preserve"> Thus, one could argue in NI, and then the </w:t>
      </w:r>
      <w:proofErr w:type="gramStart"/>
      <w:r w:rsidRPr="001945B6">
        <w:rPr>
          <w:rFonts w:ascii="Calibri" w:hAnsi="Calibri" w:cs="Calibri"/>
          <w:szCs w:val="24"/>
          <w:lang w:eastAsia="en-GB"/>
        </w:rPr>
        <w:t>supreme court</w:t>
      </w:r>
      <w:proofErr w:type="gramEnd"/>
      <w:r w:rsidRPr="001945B6">
        <w:rPr>
          <w:rFonts w:ascii="Calibri" w:hAnsi="Calibri" w:cs="Calibri"/>
          <w:szCs w:val="24"/>
          <w:lang w:eastAsia="en-GB"/>
        </w:rPr>
        <w:t xml:space="preserve">, and then Strasbourg, that the UK should rely upon section 5(6) to override the NI assembly’s opposition to gay marriage. Article 8 is respect for private and family life.  Article 14 is the non-discrimination provision. Gay marriage would come </w:t>
      </w:r>
      <w:r w:rsidRPr="001945B6">
        <w:rPr>
          <w:rFonts w:ascii="Calibri" w:hAnsi="Calibri" w:cs="Calibri"/>
          <w:szCs w:val="24"/>
          <w:lang w:eastAsia="en-GB"/>
        </w:rPr>
        <w:lastRenderedPageBreak/>
        <w:t xml:space="preserve">under article 8 easily.  The case would then be discrimination by the UK in access to gay marriage in a part of the UK."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 xml:space="preserve">From: </w:t>
      </w:r>
      <w:hyperlink r:id="rId8" w:history="1">
        <w:r w:rsidRPr="001945B6">
          <w:rPr>
            <w:rFonts w:ascii="Calibri" w:hAnsi="Calibri" w:cs="Calibri"/>
            <w:color w:val="0000FF"/>
            <w:szCs w:val="24"/>
            <w:u w:val="single"/>
            <w:lang w:eastAsia="en-GB"/>
          </w:rPr>
          <w:t>robert.wintemute@kcl.ac.uk</w:t>
        </w:r>
      </w:hyperlink>
      <w:r w:rsidRPr="001945B6">
        <w:rPr>
          <w:rFonts w:ascii="Calibri" w:hAnsi="Calibri" w:cs="Calibri"/>
          <w:szCs w:val="24"/>
          <w:lang w:eastAsia="en-GB"/>
        </w:rPr>
        <w:br/>
      </w:r>
      <w:proofErr w:type="gramStart"/>
      <w:r w:rsidRPr="001945B6">
        <w:rPr>
          <w:rFonts w:ascii="Calibri" w:hAnsi="Calibri" w:cs="Calibri"/>
          <w:szCs w:val="24"/>
          <w:lang w:eastAsia="en-GB"/>
        </w:rPr>
        <w:t>To</w:t>
      </w:r>
      <w:proofErr w:type="gramEnd"/>
      <w:r w:rsidRPr="001945B6">
        <w:rPr>
          <w:rFonts w:ascii="Calibri" w:hAnsi="Calibri" w:cs="Calibri"/>
          <w:szCs w:val="24"/>
          <w:lang w:eastAsia="en-GB"/>
        </w:rPr>
        <w:t xml:space="preserve">: </w:t>
      </w:r>
      <w:hyperlink r:id="rId9" w:history="1">
        <w:r w:rsidRPr="001945B6">
          <w:rPr>
            <w:rFonts w:ascii="Calibri" w:hAnsi="Calibri" w:cs="Calibri"/>
            <w:color w:val="0000FF"/>
            <w:szCs w:val="24"/>
            <w:u w:val="single"/>
            <w:lang w:eastAsia="en-GB"/>
          </w:rPr>
          <w:t>info@nigra.org.uk</w:t>
        </w:r>
      </w:hyperlink>
      <w:r w:rsidRPr="001945B6">
        <w:rPr>
          <w:rFonts w:ascii="Calibri" w:hAnsi="Calibri" w:cs="Calibri"/>
          <w:szCs w:val="24"/>
          <w:lang w:eastAsia="en-GB"/>
        </w:rPr>
        <w:br/>
        <w:t xml:space="preserve">CC: </w:t>
      </w:r>
      <w:hyperlink r:id="rId10" w:history="1">
        <w:r w:rsidRPr="001945B6">
          <w:rPr>
            <w:rFonts w:ascii="Calibri" w:hAnsi="Calibri" w:cs="Calibri"/>
            <w:color w:val="0000FF"/>
            <w:szCs w:val="24"/>
            <w:u w:val="single"/>
            <w:lang w:eastAsia="en-GB"/>
          </w:rPr>
          <w:t>jeffreydudgeon@hotmail.com</w:t>
        </w:r>
      </w:hyperlink>
      <w:r w:rsidRPr="001945B6">
        <w:rPr>
          <w:rFonts w:ascii="Calibri" w:hAnsi="Calibri" w:cs="Calibri"/>
          <w:szCs w:val="24"/>
          <w:lang w:eastAsia="en-GB"/>
        </w:rPr>
        <w:t xml:space="preserve">; </w:t>
      </w:r>
      <w:hyperlink r:id="rId11" w:history="1">
        <w:r w:rsidRPr="001945B6">
          <w:rPr>
            <w:rFonts w:ascii="Calibri" w:hAnsi="Calibri" w:cs="Calibri"/>
            <w:color w:val="0000FF"/>
            <w:szCs w:val="24"/>
            <w:u w:val="single"/>
            <w:lang w:eastAsia="en-GB"/>
          </w:rPr>
          <w:t>information@nihrc.org</w:t>
        </w:r>
      </w:hyperlink>
      <w:r w:rsidRPr="001945B6">
        <w:rPr>
          <w:rFonts w:ascii="Calibri" w:hAnsi="Calibri" w:cs="Calibri"/>
          <w:szCs w:val="24"/>
          <w:lang w:eastAsia="en-GB"/>
        </w:rPr>
        <w:t xml:space="preserve">; </w:t>
      </w:r>
      <w:hyperlink r:id="rId12" w:history="1">
        <w:r w:rsidRPr="001945B6">
          <w:rPr>
            <w:rFonts w:ascii="Calibri" w:hAnsi="Calibri" w:cs="Calibri"/>
            <w:color w:val="0000FF"/>
            <w:szCs w:val="24"/>
            <w:u w:val="single"/>
            <w:lang w:eastAsia="en-GB"/>
          </w:rPr>
          <w:t>michael.oflaherty@nuigalway.ie</w:t>
        </w:r>
      </w:hyperlink>
      <w:r w:rsidRPr="001945B6">
        <w:rPr>
          <w:rFonts w:ascii="Calibri" w:hAnsi="Calibri" w:cs="Calibri"/>
          <w:szCs w:val="24"/>
          <w:lang w:eastAsia="en-GB"/>
        </w:rPr>
        <w:br/>
        <w:t>Subject: Marriage case under the Human Rights Act 1998 in the Northern Ireland High Court?</w:t>
      </w:r>
      <w:r w:rsidRPr="001945B6">
        <w:rPr>
          <w:rFonts w:ascii="Calibri" w:hAnsi="Calibri" w:cs="Calibri"/>
          <w:szCs w:val="24"/>
          <w:lang w:eastAsia="en-GB"/>
        </w:rPr>
        <w:br/>
        <w:t>Date: Sun, 24 May 2015 13:14:07 +0000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Dear NIGRA and Jeff,</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Since the Marriage (Same Sex Couples) Act 2013 for England and Wales, I’ve been expecting someone to start a case in the Northern Ireland High Court under ss. 6(1) and 7(1)(a) of the Human Rights Act 1998, challenging article 6(6)(e) of the Marriage (Northern Ireland) Order 2003:</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w:t>
      </w:r>
      <w:proofErr w:type="gramStart"/>
      <w:r w:rsidRPr="001945B6">
        <w:rPr>
          <w:rFonts w:ascii="Calibri" w:hAnsi="Calibri" w:cs="Calibri"/>
          <w:szCs w:val="24"/>
          <w:lang w:eastAsia="en-GB"/>
        </w:rPr>
        <w:t>article</w:t>
      </w:r>
      <w:proofErr w:type="gramEnd"/>
      <w:r w:rsidRPr="001945B6">
        <w:rPr>
          <w:rFonts w:ascii="Calibri" w:hAnsi="Calibri" w:cs="Calibri"/>
          <w:szCs w:val="24"/>
          <w:lang w:eastAsia="en-GB"/>
        </w:rPr>
        <w:t xml:space="preserve"> 6(6) For the purposes of this Article and Article 7 there is a legal impediment to a marriage if— </w:t>
      </w:r>
    </w:p>
    <w:p w:rsidR="001945B6" w:rsidRPr="001945B6" w:rsidRDefault="001945B6" w:rsidP="001945B6">
      <w:pPr>
        <w:pStyle w:val="NoSpacing"/>
        <w:rPr>
          <w:lang w:eastAsia="en-GB"/>
        </w:rPr>
      </w:pPr>
      <w:r w:rsidRPr="001945B6">
        <w:rPr>
          <w:lang w:eastAsia="en-GB"/>
        </w:rPr>
        <w:t>(</w:t>
      </w:r>
      <w:proofErr w:type="gramStart"/>
      <w:r w:rsidRPr="001945B6">
        <w:rPr>
          <w:lang w:eastAsia="en-GB"/>
        </w:rPr>
        <w:t>a)</w:t>
      </w:r>
      <w:proofErr w:type="gramEnd"/>
      <w:r w:rsidRPr="001945B6">
        <w:rPr>
          <w:lang w:eastAsia="en-GB"/>
        </w:rPr>
        <w:t>that marriage would be void by virtue of Article 18 of the Family Law (Miscellaneous Provisions) (Northern Ireland) Order 1984 (NI 14) (prohibited degrees of relationship); .</w:t>
      </w:r>
    </w:p>
    <w:p w:rsidR="001945B6" w:rsidRPr="001945B6" w:rsidRDefault="001945B6" w:rsidP="001945B6">
      <w:pPr>
        <w:pStyle w:val="NoSpacing"/>
        <w:rPr>
          <w:lang w:eastAsia="en-GB"/>
        </w:rPr>
      </w:pPr>
      <w:r w:rsidRPr="001945B6">
        <w:rPr>
          <w:lang w:eastAsia="en-GB"/>
        </w:rPr>
        <w:t>(b</w:t>
      </w:r>
      <w:proofErr w:type="gramStart"/>
      <w:r w:rsidRPr="001945B6">
        <w:rPr>
          <w:lang w:eastAsia="en-GB"/>
        </w:rPr>
        <w:t>)one</w:t>
      </w:r>
      <w:proofErr w:type="gramEnd"/>
      <w:r w:rsidRPr="001945B6">
        <w:rPr>
          <w:lang w:eastAsia="en-GB"/>
        </w:rPr>
        <w:t xml:space="preserve"> of the parties is, or both are, already married[F1 or a civil partner]; .</w:t>
      </w:r>
    </w:p>
    <w:p w:rsidR="001945B6" w:rsidRPr="001945B6" w:rsidRDefault="001945B6" w:rsidP="001945B6">
      <w:pPr>
        <w:pStyle w:val="NoSpacing"/>
        <w:rPr>
          <w:lang w:eastAsia="en-GB"/>
        </w:rPr>
      </w:pPr>
      <w:r w:rsidRPr="001945B6">
        <w:rPr>
          <w:lang w:eastAsia="en-GB"/>
        </w:rPr>
        <w:t>(</w:t>
      </w:r>
      <w:proofErr w:type="gramStart"/>
      <w:r w:rsidRPr="001945B6">
        <w:rPr>
          <w:lang w:eastAsia="en-GB"/>
        </w:rPr>
        <w:t>c)</w:t>
      </w:r>
      <w:proofErr w:type="gramEnd"/>
      <w:r w:rsidRPr="001945B6">
        <w:rPr>
          <w:lang w:eastAsia="en-GB"/>
        </w:rPr>
        <w:t>one or both of the parties will be under the age of 16 on the date of solemnisation of the intended marriage; .</w:t>
      </w:r>
    </w:p>
    <w:p w:rsidR="001945B6" w:rsidRPr="001945B6" w:rsidRDefault="001945B6" w:rsidP="001945B6">
      <w:pPr>
        <w:pStyle w:val="NoSpacing"/>
        <w:rPr>
          <w:lang w:eastAsia="en-GB"/>
        </w:rPr>
      </w:pPr>
      <w:r w:rsidRPr="001945B6">
        <w:rPr>
          <w:lang w:eastAsia="en-GB"/>
        </w:rPr>
        <w:t>(d</w:t>
      </w:r>
      <w:proofErr w:type="gramStart"/>
      <w:r w:rsidRPr="001945B6">
        <w:rPr>
          <w:lang w:eastAsia="en-GB"/>
        </w:rPr>
        <w:t>)one</w:t>
      </w:r>
      <w:proofErr w:type="gramEnd"/>
      <w:r w:rsidRPr="001945B6">
        <w:rPr>
          <w:lang w:eastAsia="en-GB"/>
        </w:rPr>
        <w:t xml:space="preserve"> or both of the parties is or are incapable of understanding the nature of a marriage ceremony or of consenting to marriage; or .</w:t>
      </w:r>
    </w:p>
    <w:p w:rsidR="001945B6" w:rsidRPr="001945B6" w:rsidRDefault="001945B6" w:rsidP="001945B6">
      <w:pPr>
        <w:pStyle w:val="NoSpacing"/>
        <w:rPr>
          <w:lang w:eastAsia="en-GB"/>
        </w:rPr>
      </w:pPr>
      <w:r w:rsidRPr="001945B6">
        <w:rPr>
          <w:lang w:eastAsia="en-GB"/>
        </w:rPr>
        <w:t>(e</w:t>
      </w:r>
      <w:proofErr w:type="gramStart"/>
      <w:r w:rsidRPr="001945B6">
        <w:rPr>
          <w:lang w:eastAsia="en-GB"/>
        </w:rPr>
        <w:t>)both</w:t>
      </w:r>
      <w:proofErr w:type="gramEnd"/>
      <w:r w:rsidRPr="001945B6">
        <w:rPr>
          <w:lang w:eastAsia="en-GB"/>
        </w:rPr>
        <w:t xml:space="preserve"> parties are of the same sex.”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 xml:space="preserve">Under section 6(1) (read with section 10(4)) of the Human Rights Act 1998, the Northern Ireland High Court has the power to quash article 6(6)(e), as incompatible with Articles 8 and 12 of the European Convention on Human Rights, taken alone or together with Article 14.  Under section 2(1) of the 1998 Act, the High Court can be more generous than the European Court of Human Rights in </w:t>
      </w:r>
      <w:proofErr w:type="spellStart"/>
      <w:r w:rsidRPr="001945B6">
        <w:rPr>
          <w:rFonts w:ascii="Calibri" w:hAnsi="Calibri" w:cs="Calibri"/>
          <w:szCs w:val="24"/>
          <w:lang w:eastAsia="en-GB"/>
        </w:rPr>
        <w:t>Schalk</w:t>
      </w:r>
      <w:proofErr w:type="spellEnd"/>
      <w:r w:rsidRPr="001945B6">
        <w:rPr>
          <w:rFonts w:ascii="Calibri" w:hAnsi="Calibri" w:cs="Calibri"/>
          <w:szCs w:val="24"/>
          <w:lang w:eastAsia="en-GB"/>
        </w:rPr>
        <w:t xml:space="preserve"> &amp; Kopf v. Austria (2010), and can interpret the Convention rights in the UK as requiring equal access to marriage for same-sex couples in the UK (even though the European Court has not interpreted the Convention rights in Strasbourg as requiring equal access in 47 European countries).  Once the Court’s order took effect, same-sex couples would be able to marry in Northern Ireland.  No action by the Northern Ireland Assembly would be required.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 xml:space="preserve">The Northern Ireland Assembly seems unwilling or unable to vote to change the law.  I think it’s time to go to court!  </w:t>
      </w:r>
      <w:proofErr w:type="gramStart"/>
      <w:r w:rsidRPr="001945B6">
        <w:rPr>
          <w:rFonts w:ascii="Calibri" w:hAnsi="Calibri" w:cs="Calibri"/>
          <w:szCs w:val="24"/>
          <w:lang w:eastAsia="en-GB"/>
        </w:rPr>
        <w:t>Especially after the referendum in the Republic of Ireland.</w:t>
      </w:r>
      <w:proofErr w:type="gramEnd"/>
      <w:r w:rsidRPr="001945B6">
        <w:rPr>
          <w:rFonts w:ascii="Calibri" w:hAnsi="Calibri" w:cs="Calibri"/>
          <w:szCs w:val="24"/>
          <w:lang w:eastAsia="en-GB"/>
        </w:rPr>
        <w:t xml:space="preserve">  I’d be glad to help in any way I can.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 xml:space="preserve">The case should be started as soon as possible, before the UK Government has time to repeal the Human Rights Act 1998.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 xml:space="preserve">The Northern Ireland Human Rights Commission could bring the case, with or without a victim (a same-sex couple who wish to marry), as they did with regard to adoption by same-sex couples.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 xml:space="preserve">[2013] NICA 37:  “[18]      </w:t>
      </w:r>
      <w:proofErr w:type="gramStart"/>
      <w:r w:rsidRPr="001945B6">
        <w:rPr>
          <w:rFonts w:ascii="Calibri" w:hAnsi="Calibri" w:cs="Calibri"/>
          <w:szCs w:val="24"/>
          <w:lang w:eastAsia="en-GB"/>
        </w:rPr>
        <w:t>Since</w:t>
      </w:r>
      <w:proofErr w:type="gramEnd"/>
      <w:r w:rsidRPr="001945B6">
        <w:rPr>
          <w:rFonts w:ascii="Calibri" w:hAnsi="Calibri" w:cs="Calibri"/>
          <w:szCs w:val="24"/>
          <w:lang w:eastAsia="en-GB"/>
        </w:rPr>
        <w:t xml:space="preserve"> C is clearly a victim it is strictly unnecessary to reach a conclusion on the alternative argument which has, however, considerable weight.  For example, a law forbidding all homosexuals entering particular establishments [or legal institutions, eg, marriage] </w:t>
      </w:r>
      <w:r w:rsidRPr="001945B6">
        <w:rPr>
          <w:rFonts w:ascii="Calibri" w:hAnsi="Calibri" w:cs="Calibri"/>
          <w:szCs w:val="24"/>
          <w:lang w:eastAsia="en-GB"/>
        </w:rPr>
        <w:lastRenderedPageBreak/>
        <w:t>would inevitably create victims even if none wished to come forward to identify himself in proceedings.  The very purpose of allowing the Commission to bring such proceedings is to protect unpopular minorities.  The law would impact on all homosexuals.  By the same token Articles 14 and 15 as interpreted and applied by the Department impact on all gay couples and on all gay individuals who are considering entering into or actually in a co</w:t>
      </w:r>
      <w:r w:rsidRPr="001945B6">
        <w:rPr>
          <w:rFonts w:ascii="MS Gothic" w:eastAsia="MS Gothic" w:hAnsi="MS Gothic" w:hint="eastAsia"/>
          <w:szCs w:val="24"/>
          <w:lang w:val="en-US" w:eastAsia="en-GB"/>
        </w:rPr>
        <w:noBreakHyphen/>
      </w:r>
      <w:r w:rsidRPr="001945B6">
        <w:rPr>
          <w:rFonts w:ascii="Calibri" w:hAnsi="Calibri" w:cs="Calibri"/>
          <w:szCs w:val="24"/>
          <w:lang w:eastAsia="en-GB"/>
        </w:rPr>
        <w:t xml:space="preserve">habitational or a civil partnership relationship who wish to adopt at a future date.”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 xml:space="preserve">Best wishes,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Rob </w:t>
      </w:r>
    </w:p>
    <w:p w:rsidR="001945B6" w:rsidRPr="001945B6" w:rsidRDefault="001945B6" w:rsidP="001945B6">
      <w:pPr>
        <w:pStyle w:val="NoSpacing"/>
        <w:rPr>
          <w:lang w:eastAsia="en-GB"/>
        </w:rPr>
      </w:pPr>
      <w:r w:rsidRPr="001945B6">
        <w:rPr>
          <w:lang w:eastAsia="en-GB"/>
        </w:rPr>
        <w:t xml:space="preserve">Prof. Robert Wintemute (Professor of Human Rights Law) </w:t>
      </w:r>
    </w:p>
    <w:p w:rsidR="001945B6" w:rsidRPr="001945B6" w:rsidRDefault="001945B6" w:rsidP="001945B6">
      <w:pPr>
        <w:pStyle w:val="NoSpacing"/>
        <w:rPr>
          <w:lang w:eastAsia="en-GB"/>
        </w:rPr>
      </w:pPr>
      <w:r w:rsidRPr="001945B6">
        <w:rPr>
          <w:rFonts w:ascii="Tahoma" w:hAnsi="Tahoma" w:cs="Tahoma"/>
          <w:sz w:val="20"/>
          <w:lang w:eastAsia="en-GB"/>
        </w:rPr>
        <w:t>School of Law, King's College London</w:t>
      </w:r>
    </w:p>
    <w:p w:rsidR="001945B6" w:rsidRPr="001945B6" w:rsidRDefault="001945B6" w:rsidP="001945B6">
      <w:pPr>
        <w:pStyle w:val="NoSpacing"/>
        <w:rPr>
          <w:lang w:eastAsia="en-GB"/>
        </w:rPr>
      </w:pPr>
      <w:r w:rsidRPr="001945B6">
        <w:rPr>
          <w:rFonts w:ascii="Tahoma" w:hAnsi="Tahoma" w:cs="Tahoma"/>
          <w:sz w:val="20"/>
          <w:lang w:eastAsia="en-GB"/>
        </w:rPr>
        <w:t>Somerset House East Wing (Room SW3.06), Strand</w:t>
      </w:r>
    </w:p>
    <w:p w:rsidR="001945B6" w:rsidRPr="001945B6" w:rsidRDefault="001945B6" w:rsidP="001945B6">
      <w:pPr>
        <w:pStyle w:val="NoSpacing"/>
        <w:rPr>
          <w:lang w:eastAsia="en-GB"/>
        </w:rPr>
      </w:pPr>
      <w:r w:rsidRPr="001945B6">
        <w:rPr>
          <w:rFonts w:ascii="Tahoma" w:hAnsi="Tahoma" w:cs="Tahoma"/>
          <w:sz w:val="20"/>
          <w:lang w:eastAsia="en-GB"/>
        </w:rPr>
        <w:t>London</w:t>
      </w:r>
      <w:proofErr w:type="gramStart"/>
      <w:r w:rsidRPr="001945B6">
        <w:rPr>
          <w:rFonts w:ascii="Tahoma" w:hAnsi="Tahoma" w:cs="Tahoma"/>
          <w:sz w:val="20"/>
          <w:lang w:eastAsia="en-GB"/>
        </w:rPr>
        <w:t>  WC2R</w:t>
      </w:r>
      <w:proofErr w:type="gramEnd"/>
      <w:r w:rsidRPr="001945B6">
        <w:rPr>
          <w:rFonts w:ascii="Tahoma" w:hAnsi="Tahoma" w:cs="Tahoma"/>
          <w:sz w:val="20"/>
          <w:lang w:eastAsia="en-GB"/>
        </w:rPr>
        <w:t xml:space="preserve"> 2LS, United Kingdom</w:t>
      </w:r>
    </w:p>
    <w:p w:rsidR="001945B6" w:rsidRPr="001945B6" w:rsidRDefault="001945B6" w:rsidP="001945B6">
      <w:pPr>
        <w:pStyle w:val="NoSpacing"/>
        <w:rPr>
          <w:lang w:eastAsia="en-GB"/>
        </w:rPr>
      </w:pPr>
      <w:r w:rsidRPr="001945B6">
        <w:rPr>
          <w:rFonts w:ascii="Tahoma" w:hAnsi="Tahoma" w:cs="Tahoma"/>
          <w:sz w:val="20"/>
          <w:lang w:eastAsia="en-GB"/>
        </w:rPr>
        <w:t>Tel:  +44 20 7848 2356</w:t>
      </w:r>
    </w:p>
    <w:p w:rsidR="001945B6" w:rsidRPr="001945B6" w:rsidRDefault="001945B6" w:rsidP="001945B6">
      <w:pPr>
        <w:pStyle w:val="NoSpacing"/>
        <w:rPr>
          <w:lang w:eastAsia="en-GB"/>
        </w:rPr>
      </w:pPr>
      <w:r w:rsidRPr="001945B6">
        <w:rPr>
          <w:rFonts w:ascii="Tahoma" w:hAnsi="Tahoma" w:cs="Tahoma"/>
          <w:sz w:val="20"/>
          <w:lang w:eastAsia="en-GB"/>
        </w:rPr>
        <w:t>Fax:  +44 20 7848 2465</w:t>
      </w:r>
    </w:p>
    <w:p w:rsidR="001945B6" w:rsidRDefault="001945B6" w:rsidP="001945B6">
      <w:pPr>
        <w:pStyle w:val="NoSpacing"/>
        <w:rPr>
          <w:lang w:eastAsia="en-GB"/>
        </w:rPr>
      </w:pPr>
      <w:proofErr w:type="gramStart"/>
      <w:r w:rsidRPr="001945B6">
        <w:rPr>
          <w:lang w:eastAsia="en-GB"/>
        </w:rPr>
        <w:t>e-mail</w:t>
      </w:r>
      <w:proofErr w:type="gramEnd"/>
      <w:r w:rsidRPr="001945B6">
        <w:rPr>
          <w:lang w:eastAsia="en-GB"/>
        </w:rPr>
        <w:t xml:space="preserve">:  </w:t>
      </w:r>
      <w:hyperlink r:id="rId13" w:history="1">
        <w:r w:rsidRPr="001945B6">
          <w:rPr>
            <w:color w:val="0000FF"/>
            <w:u w:val="single"/>
            <w:lang w:eastAsia="en-GB"/>
          </w:rPr>
          <w:t>robert.wintemute@kcl.ac.uk</w:t>
        </w:r>
      </w:hyperlink>
    </w:p>
    <w:p w:rsidR="001945B6" w:rsidRDefault="001945B6" w:rsidP="001945B6">
      <w:pPr>
        <w:pStyle w:val="NoSpacing"/>
        <w:rPr>
          <w:rFonts w:ascii="Calibri" w:hAnsi="Calibri" w:cs="Calibri"/>
          <w:szCs w:val="24"/>
          <w:lang w:eastAsia="en-GB"/>
        </w:rPr>
      </w:pPr>
      <w:r w:rsidRPr="001945B6">
        <w:rPr>
          <w:rFonts w:ascii="Calibri" w:hAnsi="Calibri" w:cs="Calibri"/>
          <w:szCs w:val="24"/>
          <w:lang w:eastAsia="en-GB"/>
        </w:rPr>
        <w:br/>
        <w:t xml:space="preserve">From: </w:t>
      </w:r>
      <w:hyperlink r:id="rId14" w:history="1">
        <w:r w:rsidRPr="001945B6">
          <w:rPr>
            <w:rFonts w:ascii="Calibri" w:hAnsi="Calibri" w:cs="Calibri"/>
            <w:color w:val="0000FF"/>
            <w:szCs w:val="24"/>
            <w:u w:val="single"/>
            <w:lang w:eastAsia="en-GB"/>
          </w:rPr>
          <w:t>director@rainbow-project.org</w:t>
        </w:r>
      </w:hyperlink>
    </w:p>
    <w:p w:rsidR="001945B6" w:rsidRPr="001945B6" w:rsidRDefault="001945B6" w:rsidP="001945B6">
      <w:pPr>
        <w:pStyle w:val="NoSpacing"/>
        <w:rPr>
          <w:szCs w:val="24"/>
          <w:lang w:eastAsia="en-GB"/>
        </w:rPr>
      </w:pPr>
      <w:r w:rsidRPr="001945B6">
        <w:rPr>
          <w:rFonts w:ascii="Calibri" w:hAnsi="Calibri" w:cs="Calibri"/>
          <w:szCs w:val="24"/>
          <w:lang w:eastAsia="en-GB"/>
        </w:rPr>
        <w:t xml:space="preserve">To: </w:t>
      </w:r>
      <w:hyperlink r:id="rId15" w:history="1">
        <w:r w:rsidRPr="001945B6">
          <w:rPr>
            <w:rFonts w:ascii="Calibri" w:hAnsi="Calibri" w:cs="Calibri"/>
            <w:color w:val="0000FF"/>
            <w:szCs w:val="24"/>
            <w:u w:val="single"/>
            <w:lang w:eastAsia="en-GB"/>
          </w:rPr>
          <w:t>jeffreydudgeon@hotmail.com</w:t>
        </w:r>
      </w:hyperlink>
      <w:r w:rsidRPr="001945B6">
        <w:rPr>
          <w:rFonts w:ascii="Calibri" w:hAnsi="Calibri" w:cs="Calibri"/>
          <w:szCs w:val="24"/>
          <w:lang w:eastAsia="en-GB"/>
        </w:rPr>
        <w:br/>
        <w:t>Date: Fri, 5 Jun 2015 10:59:06 +0100</w:t>
      </w:r>
      <w:r w:rsidRPr="001945B6">
        <w:rPr>
          <w:rFonts w:ascii="Calibri" w:hAnsi="Calibri" w:cs="Calibri"/>
          <w:szCs w:val="24"/>
          <w:lang w:eastAsia="en-GB"/>
        </w:rPr>
        <w:br/>
        <w:t>Subject: RE: Legal challenge to Northern Ireland's ban on same-sex marriage</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1F497D"/>
          <w:sz w:val="22"/>
          <w:szCs w:val="22"/>
          <w:lang w:eastAsia="en-GB"/>
        </w:rPr>
        <w:t xml:space="preserve">Hi Jeff,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1F497D"/>
          <w:sz w:val="22"/>
          <w:szCs w:val="22"/>
          <w:lang w:eastAsia="en-GB"/>
        </w:rPr>
        <w:t xml:space="preserve">We met with the NIHRC yesterday who have agreed that we are taking the right course of action. They are also putting us in touch with some English based constitutional and HR lawyers and Barristers and we have been in touch with a number ourselves. Happy to meet or engage with anyone who might be able to support or who has an insight.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1F497D"/>
          <w:sz w:val="22"/>
          <w:szCs w:val="22"/>
          <w:lang w:eastAsia="en-GB"/>
        </w:rPr>
        <w:t xml:space="preserve">In relation to the Civil Partnerships and faith issue, as you know this is one we have been working on for years. It is a bit more awkward for us now as it would look like we are moving away from marriage equality but we have </w:t>
      </w:r>
      <w:proofErr w:type="spellStart"/>
      <w:r w:rsidRPr="001945B6">
        <w:rPr>
          <w:rFonts w:ascii="Calibri" w:hAnsi="Calibri" w:cs="Calibri"/>
          <w:color w:val="1F497D"/>
          <w:sz w:val="22"/>
          <w:szCs w:val="22"/>
          <w:lang w:eastAsia="en-GB"/>
        </w:rPr>
        <w:t>spoke</w:t>
      </w:r>
      <w:proofErr w:type="spellEnd"/>
      <w:r w:rsidRPr="001945B6">
        <w:rPr>
          <w:rFonts w:ascii="Calibri" w:hAnsi="Calibri" w:cs="Calibri"/>
          <w:color w:val="1F497D"/>
          <w:sz w:val="22"/>
          <w:szCs w:val="22"/>
          <w:lang w:eastAsia="en-GB"/>
        </w:rPr>
        <w:t xml:space="preserve"> to Mike Nesbitt about this and I think it would be great to see this coming forward, particularly from a Unionist party. I agree that it is a freedom of religion point. When Arlene Foster was asked about the faith and CP issue on Nolan she had no idea that this was the case. We wrote to her a number of times about it but she didn’t even respond. I have been planning to meet with Chris Hudson to see if he would make a public call for it but haven’t got a chance yet.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1F497D"/>
          <w:sz w:val="22"/>
          <w:szCs w:val="22"/>
          <w:lang w:eastAsia="en-GB"/>
        </w:rPr>
        <w:t xml:space="preserve">Kind regards,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1F497D"/>
          <w:sz w:val="21"/>
          <w:szCs w:val="21"/>
          <w:lang w:eastAsia="en-GB"/>
        </w:rPr>
        <w:t>John O’Doherty</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1F497D"/>
          <w:sz w:val="21"/>
          <w:szCs w:val="21"/>
          <w:lang w:eastAsia="en-GB"/>
        </w:rPr>
        <w:t>Director</w:t>
      </w:r>
      <w:r w:rsidRPr="001945B6">
        <w:rPr>
          <w:rFonts w:ascii="Calibri" w:hAnsi="Calibri" w:cs="Calibri"/>
          <w:color w:val="1F497D"/>
          <w:sz w:val="22"/>
          <w:szCs w:val="22"/>
          <w:lang w:eastAsia="en-GB"/>
        </w:rPr>
        <w:t> </w:t>
      </w:r>
    </w:p>
    <w:p w:rsidR="001945B6" w:rsidRPr="001945B6" w:rsidRDefault="001945B6" w:rsidP="001945B6">
      <w:pPr>
        <w:spacing w:before="100" w:beforeAutospacing="1" w:after="100" w:afterAutospacing="1" w:line="240" w:lineRule="auto"/>
        <w:rPr>
          <w:szCs w:val="24"/>
          <w:lang w:eastAsia="en-GB"/>
        </w:rPr>
      </w:pPr>
      <w:r w:rsidRPr="001945B6">
        <w:rPr>
          <w:rFonts w:ascii="Tahoma" w:hAnsi="Tahoma" w:cs="Tahoma"/>
          <w:b/>
          <w:bCs/>
          <w:sz w:val="20"/>
          <w:lang w:val="en-US" w:eastAsia="en-GB"/>
        </w:rPr>
        <w:t>From:</w:t>
      </w:r>
      <w:r w:rsidRPr="001945B6">
        <w:rPr>
          <w:rFonts w:ascii="Tahoma" w:hAnsi="Tahoma" w:cs="Tahoma"/>
          <w:sz w:val="20"/>
          <w:lang w:val="en-US" w:eastAsia="en-GB"/>
        </w:rPr>
        <w:t xml:space="preserve"> Jeffrey Dudgeon [</w:t>
      </w:r>
      <w:hyperlink r:id="rId16" w:history="1">
        <w:r w:rsidRPr="001945B6">
          <w:rPr>
            <w:rFonts w:ascii="Tahoma" w:hAnsi="Tahoma" w:cs="Tahoma"/>
            <w:color w:val="0000FF"/>
            <w:sz w:val="20"/>
            <w:u w:val="single"/>
            <w:lang w:val="en-US" w:eastAsia="en-GB"/>
          </w:rPr>
          <w:t>mailto:jeffreydudgeon@hotmail.com</w:t>
        </w:r>
      </w:hyperlink>
      <w:r w:rsidRPr="001945B6">
        <w:rPr>
          <w:rFonts w:ascii="Tahoma" w:hAnsi="Tahoma" w:cs="Tahoma"/>
          <w:sz w:val="20"/>
          <w:lang w:val="en-US" w:eastAsia="en-GB"/>
        </w:rPr>
        <w:t xml:space="preserve">] </w:t>
      </w:r>
      <w:r w:rsidRPr="001945B6">
        <w:rPr>
          <w:rFonts w:ascii="Tahoma" w:hAnsi="Tahoma" w:cs="Tahoma"/>
          <w:sz w:val="20"/>
          <w:lang w:val="en-US" w:eastAsia="en-GB"/>
        </w:rPr>
        <w:br/>
      </w:r>
      <w:r w:rsidRPr="001945B6">
        <w:rPr>
          <w:rFonts w:ascii="Tahoma" w:hAnsi="Tahoma" w:cs="Tahoma"/>
          <w:b/>
          <w:bCs/>
          <w:sz w:val="20"/>
          <w:lang w:val="en-US" w:eastAsia="en-GB"/>
        </w:rPr>
        <w:t>Sent:</w:t>
      </w:r>
      <w:r w:rsidRPr="001945B6">
        <w:rPr>
          <w:rFonts w:ascii="Tahoma" w:hAnsi="Tahoma" w:cs="Tahoma"/>
          <w:sz w:val="20"/>
          <w:lang w:val="en-US" w:eastAsia="en-GB"/>
        </w:rPr>
        <w:t xml:space="preserve"> 05 June 2015 08:58</w:t>
      </w:r>
      <w:r w:rsidRPr="001945B6">
        <w:rPr>
          <w:rFonts w:ascii="Tahoma" w:hAnsi="Tahoma" w:cs="Tahoma"/>
          <w:sz w:val="20"/>
          <w:lang w:val="en-US" w:eastAsia="en-GB"/>
        </w:rPr>
        <w:br/>
      </w:r>
      <w:r w:rsidRPr="001945B6">
        <w:rPr>
          <w:rFonts w:ascii="Tahoma" w:hAnsi="Tahoma" w:cs="Tahoma"/>
          <w:b/>
          <w:bCs/>
          <w:sz w:val="20"/>
          <w:lang w:val="en-US" w:eastAsia="en-GB"/>
        </w:rPr>
        <w:t>To:</w:t>
      </w:r>
      <w:r w:rsidRPr="001945B6">
        <w:rPr>
          <w:rFonts w:ascii="Tahoma" w:hAnsi="Tahoma" w:cs="Tahoma"/>
          <w:sz w:val="20"/>
          <w:lang w:val="en-US" w:eastAsia="en-GB"/>
        </w:rPr>
        <w:t xml:space="preserve"> John O'Doherty</w:t>
      </w:r>
      <w:r w:rsidRPr="001945B6">
        <w:rPr>
          <w:rFonts w:ascii="Tahoma" w:hAnsi="Tahoma" w:cs="Tahoma"/>
          <w:sz w:val="20"/>
          <w:lang w:val="en-US" w:eastAsia="en-GB"/>
        </w:rPr>
        <w:br/>
      </w:r>
      <w:r w:rsidRPr="001945B6">
        <w:rPr>
          <w:rFonts w:ascii="Tahoma" w:hAnsi="Tahoma" w:cs="Tahoma"/>
          <w:b/>
          <w:bCs/>
          <w:sz w:val="20"/>
          <w:lang w:val="en-US" w:eastAsia="en-GB"/>
        </w:rPr>
        <w:t>Subject:</w:t>
      </w:r>
      <w:r w:rsidRPr="001945B6">
        <w:rPr>
          <w:rFonts w:ascii="Tahoma" w:hAnsi="Tahoma" w:cs="Tahoma"/>
          <w:sz w:val="20"/>
          <w:lang w:val="en-US" w:eastAsia="en-GB"/>
        </w:rPr>
        <w:t xml:space="preserve"> Legal challenge to Northern Ireland's ban on same-sex marriage</w:t>
      </w:r>
      <w:r w:rsidRPr="001945B6">
        <w:rPr>
          <w:rFonts w:ascii="Calibri" w:hAnsi="Calibri" w:cs="Calibri"/>
          <w:szCs w:val="24"/>
          <w:lang w:eastAsia="en-GB"/>
        </w:rPr>
        <w:t>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000000"/>
          <w:szCs w:val="24"/>
          <w:lang w:eastAsia="en-GB"/>
        </w:rPr>
        <w:t>Thanks John. That is interesting.</w:t>
      </w:r>
      <w:r w:rsidRPr="001945B6">
        <w:rPr>
          <w:rFonts w:ascii="Calibri" w:hAnsi="Calibri" w:cs="Calibri"/>
          <w:color w:val="000000"/>
          <w:szCs w:val="24"/>
          <w:lang w:eastAsia="en-GB"/>
        </w:rPr>
        <w:br/>
        <w:t xml:space="preserve">One of the lawyers I spoke of, Austen Morgan, is due in Belfast on Monday 15 June and would like </w:t>
      </w:r>
      <w:r w:rsidRPr="001945B6">
        <w:rPr>
          <w:rFonts w:ascii="Calibri" w:hAnsi="Calibri" w:cs="Calibri"/>
          <w:color w:val="000000"/>
          <w:szCs w:val="24"/>
          <w:lang w:eastAsia="en-GB"/>
        </w:rPr>
        <w:lastRenderedPageBreak/>
        <w:t>to have a talk on these matters if that were possible?</w:t>
      </w:r>
      <w:r w:rsidRPr="001945B6">
        <w:rPr>
          <w:rFonts w:ascii="Calibri" w:hAnsi="Calibri" w:cs="Calibri"/>
          <w:color w:val="000000"/>
          <w:szCs w:val="24"/>
          <w:lang w:eastAsia="en-GB"/>
        </w:rPr>
        <w:br/>
        <w:t>I'll send you his ideas and those of Robert Wintemute in advance. They are both London-based. Robert has approached NIHRC on the matter as well.</w:t>
      </w:r>
      <w:r w:rsidRPr="001945B6">
        <w:rPr>
          <w:rFonts w:ascii="Calibri" w:hAnsi="Calibri" w:cs="Calibri"/>
          <w:color w:val="000000"/>
          <w:szCs w:val="24"/>
          <w:lang w:eastAsia="en-GB"/>
        </w:rPr>
        <w:br/>
        <w:t>The other item I would like to progress is that relating to changing the regulations on civil partnership ceremonies in religious premises here. That could perhaps be argued usefully as a freedom of religion right.</w:t>
      </w:r>
      <w:r w:rsidRPr="001945B6">
        <w:rPr>
          <w:rFonts w:ascii="Calibri" w:hAnsi="Calibri" w:cs="Calibri"/>
          <w:color w:val="000000"/>
          <w:szCs w:val="24"/>
          <w:lang w:eastAsia="en-GB"/>
        </w:rPr>
        <w:br/>
        <w:t>Best</w:t>
      </w:r>
      <w:r w:rsidRPr="001945B6">
        <w:rPr>
          <w:rFonts w:ascii="Calibri" w:hAnsi="Calibri" w:cs="Calibri"/>
          <w:color w:val="000000"/>
          <w:szCs w:val="24"/>
          <w:lang w:eastAsia="en-GB"/>
        </w:rPr>
        <w:br/>
        <w:t>Jeff</w:t>
      </w:r>
    </w:p>
    <w:p w:rsidR="001945B6" w:rsidRPr="001945B6" w:rsidRDefault="001945B6" w:rsidP="001945B6">
      <w:pPr>
        <w:spacing w:after="0" w:line="240" w:lineRule="auto"/>
        <w:jc w:val="center"/>
        <w:rPr>
          <w:rFonts w:ascii="Calibri" w:hAnsi="Calibri" w:cs="Calibri"/>
          <w:szCs w:val="24"/>
          <w:lang w:eastAsia="en-GB"/>
        </w:rPr>
      </w:pPr>
      <w:r w:rsidRPr="001945B6">
        <w:rPr>
          <w:rFonts w:ascii="Calibri" w:hAnsi="Calibri" w:cs="Calibri"/>
          <w:szCs w:val="24"/>
          <w:lang w:eastAsia="en-GB"/>
        </w:rPr>
        <w:pict>
          <v:rect id="_x0000_i1025" style="width:481.9pt;height:1.8pt" o:hralign="center" o:hrstd="t" o:hr="t" fillcolor="#a0a0a0" stroked="f"/>
        </w:pic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szCs w:val="24"/>
          <w:lang w:eastAsia="en-GB"/>
        </w:rPr>
        <w:t xml:space="preserve">From: </w:t>
      </w:r>
      <w:hyperlink r:id="rId17" w:history="1">
        <w:r w:rsidRPr="001945B6">
          <w:rPr>
            <w:rFonts w:ascii="Calibri" w:hAnsi="Calibri" w:cs="Calibri"/>
            <w:color w:val="0000FF"/>
            <w:szCs w:val="24"/>
            <w:u w:val="single"/>
            <w:lang w:eastAsia="en-GB"/>
          </w:rPr>
          <w:t>director@rainbow-project.org</w:t>
        </w:r>
      </w:hyperlink>
      <w:r w:rsidRPr="001945B6">
        <w:rPr>
          <w:rFonts w:ascii="Calibri" w:hAnsi="Calibri" w:cs="Calibri"/>
          <w:szCs w:val="24"/>
          <w:lang w:eastAsia="en-GB"/>
        </w:rPr>
        <w:br/>
      </w:r>
      <w:proofErr w:type="gramStart"/>
      <w:r w:rsidRPr="001945B6">
        <w:rPr>
          <w:rFonts w:ascii="Calibri" w:hAnsi="Calibri" w:cs="Calibri"/>
          <w:szCs w:val="24"/>
          <w:lang w:eastAsia="en-GB"/>
        </w:rPr>
        <w:t>To</w:t>
      </w:r>
      <w:proofErr w:type="gramEnd"/>
      <w:r w:rsidRPr="001945B6">
        <w:rPr>
          <w:rFonts w:ascii="Calibri" w:hAnsi="Calibri" w:cs="Calibri"/>
          <w:szCs w:val="24"/>
          <w:lang w:eastAsia="en-GB"/>
        </w:rPr>
        <w:t xml:space="preserve">: </w:t>
      </w:r>
      <w:hyperlink r:id="rId18" w:history="1">
        <w:r w:rsidRPr="001945B6">
          <w:rPr>
            <w:rFonts w:ascii="Calibri" w:hAnsi="Calibri" w:cs="Calibri"/>
            <w:color w:val="0000FF"/>
            <w:szCs w:val="24"/>
            <w:u w:val="single"/>
            <w:lang w:eastAsia="en-GB"/>
          </w:rPr>
          <w:t>jeffreydudgeon@hotmail.com</w:t>
        </w:r>
      </w:hyperlink>
      <w:r w:rsidRPr="001945B6">
        <w:rPr>
          <w:rFonts w:ascii="Calibri" w:hAnsi="Calibri" w:cs="Calibri"/>
          <w:szCs w:val="24"/>
          <w:lang w:eastAsia="en-GB"/>
        </w:rPr>
        <w:br/>
        <w:t>Date: Wed, 3 Jun 2015 13:08:31 +0100</w:t>
      </w:r>
      <w:r w:rsidRPr="001945B6">
        <w:rPr>
          <w:rFonts w:ascii="Calibri" w:hAnsi="Calibri" w:cs="Calibri"/>
          <w:szCs w:val="24"/>
          <w:lang w:eastAsia="en-GB"/>
        </w:rPr>
        <w:br/>
        <w:t>Subject: RE: Legal challenge to Northern Ireland's ban on same-sex marriage</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1F497D"/>
          <w:sz w:val="22"/>
          <w:szCs w:val="22"/>
          <w:lang w:eastAsia="en-GB"/>
        </w:rPr>
        <w:t>Hi Jeff,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1F497D"/>
          <w:sz w:val="22"/>
          <w:szCs w:val="22"/>
          <w:lang w:eastAsia="en-GB"/>
        </w:rPr>
        <w:t xml:space="preserve">Hope you are well. The case is scheduled to be heard in November. We had to get an anonymity order in place for the folks taking the case. The Department of Finance, the Attorney General and the Equalities Department at Westminster have all intervened in the case. This case is around recognition of marriage which is the first stage in our legal approach. We are currently working on a right to marry case as well. </w:t>
      </w:r>
      <w:proofErr w:type="gramStart"/>
      <w:r w:rsidRPr="001945B6">
        <w:rPr>
          <w:rFonts w:ascii="Calibri" w:hAnsi="Calibri" w:cs="Calibri"/>
          <w:color w:val="1F497D"/>
          <w:sz w:val="22"/>
          <w:szCs w:val="22"/>
          <w:lang w:eastAsia="en-GB"/>
        </w:rPr>
        <w:t>Hope that is helpful.</w:t>
      </w:r>
      <w:proofErr w:type="gramEnd"/>
      <w:r w:rsidRPr="001945B6">
        <w:rPr>
          <w:rFonts w:ascii="Calibri" w:hAnsi="Calibri" w:cs="Calibri"/>
          <w:color w:val="1F497D"/>
          <w:sz w:val="22"/>
          <w:szCs w:val="22"/>
          <w:lang w:eastAsia="en-GB"/>
        </w:rPr>
        <w:t xml:space="preserve"> </w:t>
      </w:r>
      <w:proofErr w:type="gramStart"/>
      <w:r w:rsidRPr="001945B6">
        <w:rPr>
          <w:rFonts w:ascii="Calibri" w:hAnsi="Calibri" w:cs="Calibri"/>
          <w:color w:val="1F497D"/>
          <w:sz w:val="22"/>
          <w:szCs w:val="22"/>
          <w:lang w:eastAsia="en-GB"/>
        </w:rPr>
        <w:t>Happy to chat through further.</w:t>
      </w:r>
      <w:proofErr w:type="gramEnd"/>
      <w:r w:rsidRPr="001945B6">
        <w:rPr>
          <w:rFonts w:ascii="Calibri" w:hAnsi="Calibri" w:cs="Calibri"/>
          <w:color w:val="1F497D"/>
          <w:sz w:val="22"/>
          <w:szCs w:val="22"/>
          <w:lang w:eastAsia="en-GB"/>
        </w:rPr>
        <w:t xml:space="preserve">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1F497D"/>
          <w:sz w:val="22"/>
          <w:szCs w:val="22"/>
          <w:lang w:eastAsia="en-GB"/>
        </w:rPr>
        <w:t>John </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1F497D"/>
          <w:sz w:val="21"/>
          <w:szCs w:val="21"/>
          <w:lang w:eastAsia="en-GB"/>
        </w:rPr>
        <w:t>John O’Doherty</w:t>
      </w:r>
    </w:p>
    <w:p w:rsidR="001945B6" w:rsidRPr="001945B6" w:rsidRDefault="001945B6" w:rsidP="001945B6">
      <w:pPr>
        <w:spacing w:before="100" w:beforeAutospacing="1" w:after="100" w:afterAutospacing="1" w:line="240" w:lineRule="auto"/>
        <w:rPr>
          <w:szCs w:val="24"/>
          <w:lang w:eastAsia="en-GB"/>
        </w:rPr>
      </w:pPr>
      <w:r w:rsidRPr="001945B6">
        <w:rPr>
          <w:rFonts w:ascii="Calibri" w:hAnsi="Calibri" w:cs="Calibri"/>
          <w:color w:val="1F497D"/>
          <w:sz w:val="21"/>
          <w:szCs w:val="21"/>
          <w:lang w:eastAsia="en-GB"/>
        </w:rPr>
        <w:t>Director </w:t>
      </w:r>
    </w:p>
    <w:p w:rsidR="001945B6" w:rsidRPr="001945B6" w:rsidRDefault="001945B6" w:rsidP="001945B6">
      <w:pPr>
        <w:spacing w:before="100" w:beforeAutospacing="1" w:after="100" w:afterAutospacing="1" w:line="240" w:lineRule="auto"/>
        <w:rPr>
          <w:szCs w:val="24"/>
          <w:lang w:eastAsia="en-GB"/>
        </w:rPr>
      </w:pPr>
      <w:r w:rsidRPr="001945B6">
        <w:rPr>
          <w:rFonts w:ascii="Tahoma" w:hAnsi="Tahoma" w:cs="Tahoma"/>
          <w:b/>
          <w:bCs/>
          <w:sz w:val="20"/>
          <w:lang w:val="en-US" w:eastAsia="en-GB"/>
        </w:rPr>
        <w:t>From:</w:t>
      </w:r>
      <w:r w:rsidRPr="001945B6">
        <w:rPr>
          <w:rFonts w:ascii="Tahoma" w:hAnsi="Tahoma" w:cs="Tahoma"/>
          <w:sz w:val="20"/>
          <w:lang w:val="en-US" w:eastAsia="en-GB"/>
        </w:rPr>
        <w:t xml:space="preserve"> Jeffrey Dudgeon [</w:t>
      </w:r>
      <w:hyperlink r:id="rId19" w:history="1">
        <w:r w:rsidRPr="001945B6">
          <w:rPr>
            <w:rFonts w:ascii="Tahoma" w:hAnsi="Tahoma" w:cs="Tahoma"/>
            <w:color w:val="0000FF"/>
            <w:sz w:val="20"/>
            <w:u w:val="single"/>
            <w:lang w:val="en-US" w:eastAsia="en-GB"/>
          </w:rPr>
          <w:t>mailto:jeffreydudgeon@hotmail.com</w:t>
        </w:r>
      </w:hyperlink>
      <w:r w:rsidRPr="001945B6">
        <w:rPr>
          <w:rFonts w:ascii="Tahoma" w:hAnsi="Tahoma" w:cs="Tahoma"/>
          <w:sz w:val="20"/>
          <w:lang w:val="en-US" w:eastAsia="en-GB"/>
        </w:rPr>
        <w:t xml:space="preserve">] </w:t>
      </w:r>
      <w:r w:rsidRPr="001945B6">
        <w:rPr>
          <w:rFonts w:ascii="Tahoma" w:hAnsi="Tahoma" w:cs="Tahoma"/>
          <w:sz w:val="20"/>
          <w:lang w:val="en-US" w:eastAsia="en-GB"/>
        </w:rPr>
        <w:br/>
      </w:r>
      <w:r w:rsidRPr="001945B6">
        <w:rPr>
          <w:rFonts w:ascii="Tahoma" w:hAnsi="Tahoma" w:cs="Tahoma"/>
          <w:b/>
          <w:bCs/>
          <w:sz w:val="20"/>
          <w:lang w:val="en-US" w:eastAsia="en-GB"/>
        </w:rPr>
        <w:t>Sent:</w:t>
      </w:r>
      <w:r w:rsidRPr="001945B6">
        <w:rPr>
          <w:rFonts w:ascii="Tahoma" w:hAnsi="Tahoma" w:cs="Tahoma"/>
          <w:sz w:val="20"/>
          <w:lang w:val="en-US" w:eastAsia="en-GB"/>
        </w:rPr>
        <w:t xml:space="preserve"> 03 June 2015 00:22</w:t>
      </w:r>
      <w:r w:rsidRPr="001945B6">
        <w:rPr>
          <w:rFonts w:ascii="Tahoma" w:hAnsi="Tahoma" w:cs="Tahoma"/>
          <w:sz w:val="20"/>
          <w:lang w:val="en-US" w:eastAsia="en-GB"/>
        </w:rPr>
        <w:br/>
      </w:r>
      <w:r w:rsidRPr="001945B6">
        <w:rPr>
          <w:rFonts w:ascii="Tahoma" w:hAnsi="Tahoma" w:cs="Tahoma"/>
          <w:b/>
          <w:bCs/>
          <w:sz w:val="20"/>
          <w:lang w:val="en-US" w:eastAsia="en-GB"/>
        </w:rPr>
        <w:t>To:</w:t>
      </w:r>
      <w:r w:rsidRPr="001945B6">
        <w:rPr>
          <w:rFonts w:ascii="Tahoma" w:hAnsi="Tahoma" w:cs="Tahoma"/>
          <w:sz w:val="20"/>
          <w:lang w:val="en-US" w:eastAsia="en-GB"/>
        </w:rPr>
        <w:t xml:space="preserve"> John O'Doherty</w:t>
      </w:r>
      <w:r w:rsidRPr="001945B6">
        <w:rPr>
          <w:rFonts w:ascii="Tahoma" w:hAnsi="Tahoma" w:cs="Tahoma"/>
          <w:sz w:val="20"/>
          <w:lang w:val="en-US" w:eastAsia="en-GB"/>
        </w:rPr>
        <w:br/>
      </w:r>
      <w:r w:rsidRPr="001945B6">
        <w:rPr>
          <w:rFonts w:ascii="Tahoma" w:hAnsi="Tahoma" w:cs="Tahoma"/>
          <w:b/>
          <w:bCs/>
          <w:sz w:val="20"/>
          <w:lang w:val="en-US" w:eastAsia="en-GB"/>
        </w:rPr>
        <w:t>Subject:</w:t>
      </w:r>
      <w:r w:rsidRPr="001945B6">
        <w:rPr>
          <w:rFonts w:ascii="Tahoma" w:hAnsi="Tahoma" w:cs="Tahoma"/>
          <w:sz w:val="20"/>
          <w:lang w:val="en-US" w:eastAsia="en-GB"/>
        </w:rPr>
        <w:t xml:space="preserve"> Legal challenge to Northern Ireland’s ban on same-sex marriage</w:t>
      </w:r>
      <w:r w:rsidRPr="001945B6">
        <w:rPr>
          <w:rFonts w:ascii="Calibri" w:hAnsi="Calibri" w:cs="Calibri"/>
          <w:szCs w:val="24"/>
          <w:lang w:eastAsia="en-GB"/>
        </w:rPr>
        <w:t> </w:t>
      </w:r>
    </w:p>
    <w:p w:rsidR="001945B6" w:rsidRPr="001945B6" w:rsidRDefault="001945B6" w:rsidP="001945B6">
      <w:pPr>
        <w:spacing w:before="100" w:beforeAutospacing="1" w:after="100" w:afterAutospacing="1" w:line="240" w:lineRule="auto"/>
        <w:rPr>
          <w:szCs w:val="24"/>
          <w:lang w:eastAsia="en-GB"/>
        </w:rPr>
      </w:pPr>
      <w:hyperlink r:id="rId20" w:tgtFrame="_blank" w:history="1">
        <w:r w:rsidRPr="001945B6">
          <w:rPr>
            <w:rFonts w:ascii="Calibri" w:hAnsi="Calibri" w:cs="Calibri"/>
            <w:color w:val="0000FF"/>
            <w:szCs w:val="24"/>
            <w:u w:val="single"/>
            <w:lang w:eastAsia="en-GB"/>
          </w:rPr>
          <w:t>http://www.pinknews.co.uk/2015/01/13/northern-ireland-couple-launch-legal-bid-for-same-sex-marriage-recognition/</w:t>
        </w:r>
      </w:hyperlink>
      <w:r w:rsidRPr="001945B6">
        <w:rPr>
          <w:rFonts w:ascii="Calibri" w:hAnsi="Calibri" w:cs="Calibri"/>
          <w:szCs w:val="24"/>
          <w:lang w:eastAsia="en-GB"/>
        </w:rPr>
        <w:br/>
      </w:r>
      <w:proofErr w:type="gramStart"/>
      <w:r w:rsidRPr="001945B6">
        <w:rPr>
          <w:rFonts w:ascii="Calibri" w:hAnsi="Calibri" w:cs="Calibri"/>
          <w:b/>
          <w:bCs/>
          <w:color w:val="000000"/>
          <w:szCs w:val="24"/>
          <w:lang w:eastAsia="en-GB"/>
        </w:rPr>
        <w:t>A</w:t>
      </w:r>
      <w:proofErr w:type="gramEnd"/>
      <w:r w:rsidRPr="001945B6">
        <w:rPr>
          <w:rFonts w:ascii="Calibri" w:hAnsi="Calibri" w:cs="Calibri"/>
          <w:b/>
          <w:bCs/>
          <w:color w:val="000000"/>
          <w:szCs w:val="24"/>
          <w:lang w:eastAsia="en-GB"/>
        </w:rPr>
        <w:t xml:space="preserve"> legal challenge to Northern Ireland’s ban on same-sex marriage has been filed in Belfast’s High Court.</w:t>
      </w:r>
      <w:r w:rsidRPr="001945B6">
        <w:rPr>
          <w:rFonts w:ascii="Calibri" w:hAnsi="Calibri" w:cs="Calibri"/>
          <w:color w:val="000000"/>
          <w:szCs w:val="24"/>
          <w:lang w:eastAsia="en-GB"/>
        </w:rPr>
        <w:br/>
      </w:r>
      <w:r w:rsidRPr="001945B6">
        <w:rPr>
          <w:rFonts w:ascii="Calibri" w:hAnsi="Calibri" w:cs="Calibri"/>
          <w:color w:val="000000"/>
          <w:szCs w:val="24"/>
          <w:lang w:eastAsia="en-GB"/>
        </w:rPr>
        <w:br/>
        <w:t>John</w:t>
      </w:r>
      <w:r w:rsidRPr="001945B6">
        <w:rPr>
          <w:rFonts w:ascii="Calibri" w:hAnsi="Calibri" w:cs="Calibri"/>
          <w:color w:val="000000"/>
          <w:szCs w:val="24"/>
          <w:lang w:eastAsia="en-GB"/>
        </w:rPr>
        <w:br/>
      </w:r>
      <w:proofErr w:type="gramStart"/>
      <w:r w:rsidRPr="001945B6">
        <w:rPr>
          <w:rFonts w:ascii="Calibri" w:hAnsi="Calibri" w:cs="Calibri"/>
          <w:color w:val="000000"/>
          <w:szCs w:val="24"/>
          <w:lang w:eastAsia="en-GB"/>
        </w:rPr>
        <w:t>Has</w:t>
      </w:r>
      <w:proofErr w:type="gramEnd"/>
      <w:r w:rsidRPr="001945B6">
        <w:rPr>
          <w:rFonts w:ascii="Calibri" w:hAnsi="Calibri" w:cs="Calibri"/>
          <w:color w:val="000000"/>
          <w:szCs w:val="24"/>
          <w:lang w:eastAsia="en-GB"/>
        </w:rPr>
        <w:t xml:space="preserve"> this case advanced at all since January?</w:t>
      </w:r>
      <w:r w:rsidRPr="001945B6">
        <w:rPr>
          <w:rFonts w:ascii="Calibri" w:hAnsi="Calibri" w:cs="Calibri"/>
          <w:color w:val="000000"/>
          <w:szCs w:val="24"/>
          <w:lang w:eastAsia="en-GB"/>
        </w:rPr>
        <w:br/>
        <w:t>I have a couple of lawyers wanting to take up an equal marriage case but this may well be moving forward well.</w:t>
      </w:r>
      <w:r w:rsidRPr="001945B6">
        <w:rPr>
          <w:rFonts w:ascii="Calibri" w:hAnsi="Calibri" w:cs="Calibri"/>
          <w:color w:val="000000"/>
          <w:szCs w:val="24"/>
          <w:lang w:eastAsia="en-GB"/>
        </w:rPr>
        <w:br/>
        <w:t>It is possible that even if a winner it does not eat into the full question of no marriage option for locals here but I am no lawyer.</w:t>
      </w:r>
      <w:r w:rsidRPr="001945B6">
        <w:rPr>
          <w:rFonts w:ascii="Calibri" w:hAnsi="Calibri" w:cs="Calibri"/>
          <w:color w:val="000000"/>
          <w:szCs w:val="24"/>
          <w:lang w:eastAsia="en-GB"/>
        </w:rPr>
        <w:br/>
        <w:t>Jeff</w:t>
      </w:r>
    </w:p>
    <w:p w:rsidR="001945B6" w:rsidRPr="001945B6" w:rsidRDefault="001945B6" w:rsidP="001945B6">
      <w:pPr>
        <w:rPr>
          <w:b/>
          <w:bCs/>
          <w:kern w:val="36"/>
          <w:szCs w:val="24"/>
          <w:lang w:eastAsia="en-GB"/>
        </w:rPr>
      </w:pPr>
      <w:r w:rsidRPr="001945B6">
        <w:rPr>
          <w:szCs w:val="24"/>
          <w:lang w:eastAsia="en-GB"/>
        </w:rPr>
        <w:t>        </w:t>
      </w:r>
      <w:bookmarkStart w:id="0" w:name="_GoBack"/>
      <w:bookmarkEnd w:id="0"/>
      <w:r w:rsidRPr="001945B6">
        <w:rPr>
          <w:b/>
          <w:bCs/>
          <w:kern w:val="36"/>
          <w:szCs w:val="24"/>
          <w:lang w:eastAsia="en-GB"/>
        </w:rPr>
        <w:br w:type="page"/>
      </w:r>
    </w:p>
    <w:p w:rsidR="00D33557" w:rsidRPr="001945B6" w:rsidRDefault="00D33557" w:rsidP="00D33557">
      <w:pPr>
        <w:spacing w:before="100" w:beforeAutospacing="1" w:after="100" w:afterAutospacing="1" w:line="240" w:lineRule="auto"/>
        <w:outlineLvl w:val="0"/>
        <w:rPr>
          <w:b/>
          <w:bCs/>
          <w:kern w:val="36"/>
          <w:szCs w:val="24"/>
          <w:lang w:eastAsia="en-GB"/>
        </w:rPr>
      </w:pPr>
      <w:r w:rsidRPr="001945B6">
        <w:rPr>
          <w:b/>
          <w:bCs/>
          <w:kern w:val="36"/>
          <w:szCs w:val="24"/>
          <w:lang w:eastAsia="en-GB"/>
        </w:rPr>
        <w:lastRenderedPageBreak/>
        <w:t>Agenda</w:t>
      </w:r>
    </w:p>
    <w:p w:rsidR="00D33557" w:rsidRPr="001945B6" w:rsidRDefault="00D33557" w:rsidP="00D33557">
      <w:pPr>
        <w:spacing w:before="100" w:beforeAutospacing="1" w:after="100" w:afterAutospacing="1" w:line="240" w:lineRule="auto"/>
        <w:outlineLvl w:val="1"/>
        <w:rPr>
          <w:b/>
          <w:bCs/>
          <w:szCs w:val="24"/>
          <w:lang w:eastAsia="en-GB"/>
        </w:rPr>
      </w:pPr>
      <w:r w:rsidRPr="001945B6">
        <w:rPr>
          <w:b/>
          <w:bCs/>
          <w:szCs w:val="24"/>
          <w:lang w:eastAsia="en-GB"/>
        </w:rPr>
        <w:t>Licensing Committee</w:t>
      </w:r>
      <w:r w:rsidRPr="001945B6">
        <w:rPr>
          <w:b/>
          <w:bCs/>
          <w:szCs w:val="24"/>
          <w:lang w:eastAsia="en-GB"/>
        </w:rPr>
        <w:br/>
        <w:t>Wednesday, 17th June, 2015 5.00 pm</w:t>
      </w:r>
    </w:p>
    <w:p w:rsidR="00D33557" w:rsidRPr="001945B6" w:rsidRDefault="003903BA" w:rsidP="00D33557">
      <w:pPr>
        <w:numPr>
          <w:ilvl w:val="0"/>
          <w:numId w:val="1"/>
        </w:numPr>
        <w:spacing w:before="100" w:beforeAutospacing="1" w:after="100" w:afterAutospacing="1" w:line="240" w:lineRule="auto"/>
        <w:rPr>
          <w:szCs w:val="24"/>
          <w:lang w:eastAsia="en-GB"/>
        </w:rPr>
      </w:pPr>
      <w:hyperlink r:id="rId21" w:tooltip="Link to agenda frontsheet pdf file (May open in new window)" w:history="1">
        <w:r w:rsidR="00D33557" w:rsidRPr="001945B6">
          <w:rPr>
            <w:color w:val="0000FF"/>
            <w:szCs w:val="24"/>
            <w:u w:val="single"/>
            <w:lang w:eastAsia="en-GB"/>
          </w:rPr>
          <w:t xml:space="preserve">Agenda </w:t>
        </w:r>
        <w:proofErr w:type="spellStart"/>
        <w:r w:rsidR="00D33557" w:rsidRPr="001945B6">
          <w:rPr>
            <w:color w:val="0000FF"/>
            <w:szCs w:val="24"/>
            <w:u w:val="single"/>
            <w:lang w:eastAsia="en-GB"/>
          </w:rPr>
          <w:t>frontsheet</w:t>
        </w:r>
        <w:proofErr w:type="spellEnd"/>
        <w:r w:rsidR="00D33557" w:rsidRPr="001945B6">
          <w:rPr>
            <w:color w:val="0000FF"/>
            <w:szCs w:val="24"/>
            <w:u w:val="single"/>
            <w:lang w:eastAsia="en-GB"/>
          </w:rPr>
          <w:t xml:space="preserve"> </w:t>
        </w:r>
        <w:r w:rsidR="00D33557" w:rsidRPr="001945B6">
          <w:rPr>
            <w:noProof/>
            <w:color w:val="0000FF"/>
            <w:szCs w:val="24"/>
            <w:lang w:eastAsia="en-GB"/>
          </w:rPr>
          <w:drawing>
            <wp:inline distT="0" distB="0" distL="0" distR="0" wp14:anchorId="5111F911" wp14:editId="398CE030">
              <wp:extent cx="114300" cy="114300"/>
              <wp:effectExtent l="0" t="0" r="0" b="0"/>
              <wp:docPr id="1" name="Picture 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121 KB </w:t>
        </w:r>
      </w:hyperlink>
    </w:p>
    <w:p w:rsidR="00D33557" w:rsidRPr="001945B6" w:rsidRDefault="003903BA" w:rsidP="00D33557">
      <w:pPr>
        <w:numPr>
          <w:ilvl w:val="0"/>
          <w:numId w:val="1"/>
        </w:numPr>
        <w:spacing w:before="100" w:beforeAutospacing="1" w:after="100" w:afterAutospacing="1" w:line="240" w:lineRule="auto"/>
        <w:rPr>
          <w:szCs w:val="24"/>
          <w:lang w:eastAsia="en-GB"/>
        </w:rPr>
      </w:pPr>
      <w:hyperlink r:id="rId23" w:tooltip="Link to agenda frontsheet pdf file (May open in new window)" w:history="1">
        <w:r w:rsidR="00D33557" w:rsidRPr="001945B6">
          <w:rPr>
            <w:color w:val="0000FF"/>
            <w:szCs w:val="24"/>
            <w:u w:val="single"/>
            <w:lang w:eastAsia="en-GB"/>
          </w:rPr>
          <w:t xml:space="preserve">Agenda reports pack </w:t>
        </w:r>
        <w:r w:rsidR="00D33557" w:rsidRPr="001945B6">
          <w:rPr>
            <w:noProof/>
            <w:color w:val="0000FF"/>
            <w:szCs w:val="24"/>
            <w:lang w:eastAsia="en-GB"/>
          </w:rPr>
          <w:drawing>
            <wp:inline distT="0" distB="0" distL="0" distR="0" wp14:anchorId="6C815133" wp14:editId="38150179">
              <wp:extent cx="114300" cy="114300"/>
              <wp:effectExtent l="0" t="0" r="0" b="0"/>
              <wp:docPr id="2" name="Picture 2"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3 MB </w:t>
        </w:r>
      </w:hyperlink>
    </w:p>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Venue: Lavery Room - City Hall</w:t>
      </w:r>
    </w:p>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Contact: Mr Henry Downey, Democratic Services Officer</w:t>
      </w:r>
      <w:proofErr w:type="gramStart"/>
      <w:r w:rsidRPr="001945B6">
        <w:rPr>
          <w:szCs w:val="24"/>
          <w:lang w:eastAsia="en-GB"/>
        </w:rPr>
        <w:t>  90320202</w:t>
      </w:r>
      <w:proofErr w:type="gramEnd"/>
      <w:r w:rsidRPr="001945B6">
        <w:rPr>
          <w:szCs w:val="24"/>
          <w:lang w:eastAsia="en-GB"/>
        </w:rPr>
        <w:t xml:space="preserve"> x6311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of agenda items"/>
      </w:tblPr>
      <w:tblGrid>
        <w:gridCol w:w="429"/>
        <w:gridCol w:w="9299"/>
      </w:tblGrid>
      <w:tr w:rsidR="00D33557" w:rsidRPr="001945B6" w:rsidTr="00D33557">
        <w:trPr>
          <w:tblCellSpacing w:w="15" w:type="dxa"/>
        </w:trPr>
        <w:tc>
          <w:tcPr>
            <w:tcW w:w="0" w:type="auto"/>
            <w:gridSpan w:val="2"/>
            <w:tcBorders>
              <w:top w:val="nil"/>
              <w:left w:val="nil"/>
              <w:bottom w:val="nil"/>
              <w:right w:val="nil"/>
            </w:tcBorders>
            <w:vAlign w:val="center"/>
            <w:hideMark/>
          </w:tcPr>
          <w:p w:rsidR="00D33557" w:rsidRPr="001945B6" w:rsidRDefault="00D33557" w:rsidP="00D33557">
            <w:pPr>
              <w:spacing w:after="0" w:line="240" w:lineRule="auto"/>
              <w:jc w:val="center"/>
              <w:rPr>
                <w:szCs w:val="24"/>
                <w:lang w:eastAsia="en-GB"/>
              </w:rPr>
            </w:pPr>
            <w:r w:rsidRPr="001945B6">
              <w:rPr>
                <w:szCs w:val="24"/>
                <w:lang w:eastAsia="en-GB"/>
              </w:rPr>
              <w:t>Items</w:t>
            </w:r>
          </w:p>
        </w:tc>
      </w:tr>
      <w:tr w:rsidR="00D33557" w:rsidRPr="001945B6" w:rsidTr="00D33557">
        <w:trPr>
          <w:tblCellSpacing w:w="15" w:type="dxa"/>
        </w:trPr>
        <w:tc>
          <w:tcPr>
            <w:tcW w:w="0" w:type="auto"/>
            <w:vAlign w:val="center"/>
            <w:hideMark/>
          </w:tcPr>
          <w:p w:rsidR="00D33557" w:rsidRPr="001945B6" w:rsidRDefault="00D33557" w:rsidP="00D33557">
            <w:pPr>
              <w:spacing w:after="0" w:line="240" w:lineRule="auto"/>
              <w:jc w:val="center"/>
              <w:rPr>
                <w:b/>
                <w:bCs/>
                <w:szCs w:val="24"/>
                <w:lang w:eastAsia="en-GB"/>
              </w:rPr>
            </w:pPr>
            <w:r w:rsidRPr="001945B6">
              <w:rPr>
                <w:b/>
                <w:bCs/>
                <w:szCs w:val="24"/>
                <w:lang w:eastAsia="en-GB"/>
              </w:rPr>
              <w:t>No.</w:t>
            </w:r>
          </w:p>
        </w:tc>
        <w:tc>
          <w:tcPr>
            <w:tcW w:w="0" w:type="auto"/>
            <w:vAlign w:val="center"/>
            <w:hideMark/>
          </w:tcPr>
          <w:p w:rsidR="00D33557" w:rsidRPr="001945B6" w:rsidRDefault="00D33557" w:rsidP="00D33557">
            <w:pPr>
              <w:spacing w:after="0" w:line="240" w:lineRule="auto"/>
              <w:jc w:val="center"/>
              <w:rPr>
                <w:b/>
                <w:bCs/>
                <w:szCs w:val="24"/>
                <w:lang w:eastAsia="en-GB"/>
              </w:rPr>
            </w:pPr>
            <w:r w:rsidRPr="001945B6">
              <w:rPr>
                <w:b/>
                <w:bCs/>
                <w:szCs w:val="24"/>
                <w:lang w:eastAsia="en-GB"/>
              </w:rPr>
              <w:t>Item</w:t>
            </w:r>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1" w:name="AI2755"/>
            <w:bookmarkEnd w:id="1"/>
            <w:r w:rsidRPr="001945B6">
              <w:rPr>
                <w:szCs w:val="24"/>
                <w:lang w:eastAsia="en-GB"/>
              </w:rPr>
              <w:t>1.</w:t>
            </w:r>
          </w:p>
        </w:tc>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Routine Matters</w:t>
            </w:r>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2" w:name="AI2756"/>
            <w:bookmarkEnd w:id="2"/>
            <w:r w:rsidRPr="001945B6">
              <w:rPr>
                <w:szCs w:val="24"/>
                <w:lang w:eastAsia="en-GB"/>
              </w:rPr>
              <w:t>1a</w:t>
            </w:r>
          </w:p>
        </w:tc>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Apologies</w:t>
            </w:r>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3" w:name="AI2757"/>
            <w:bookmarkEnd w:id="3"/>
            <w:r w:rsidRPr="001945B6">
              <w:rPr>
                <w:szCs w:val="24"/>
                <w:lang w:eastAsia="en-GB"/>
              </w:rPr>
              <w:t>1b</w:t>
            </w:r>
          </w:p>
        </w:tc>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Minutes</w:t>
            </w:r>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4" w:name="AI2758"/>
            <w:bookmarkEnd w:id="4"/>
            <w:r w:rsidRPr="001945B6">
              <w:rPr>
                <w:szCs w:val="24"/>
                <w:lang w:eastAsia="en-GB"/>
              </w:rPr>
              <w:t>1c</w:t>
            </w:r>
          </w:p>
        </w:tc>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Declarations of Interest</w:t>
            </w:r>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5" w:name="AI2764"/>
            <w:bookmarkEnd w:id="5"/>
            <w:r w:rsidRPr="001945B6">
              <w:rPr>
                <w:szCs w:val="24"/>
                <w:lang w:eastAsia="en-GB"/>
              </w:rPr>
              <w:t>2.</w:t>
            </w:r>
          </w:p>
        </w:tc>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Delegated Matters - Restricted Items</w:t>
            </w:r>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6" w:name="AI2772"/>
            <w:bookmarkEnd w:id="6"/>
            <w:r w:rsidRPr="001945B6">
              <w:rPr>
                <w:szCs w:val="24"/>
                <w:lang w:eastAsia="en-GB"/>
              </w:rPr>
              <w:t>2a</w:t>
            </w:r>
          </w:p>
        </w:tc>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 xml:space="preserve">Application for the renewal of a Stationary Street Trading Licence for a site in </w:t>
            </w:r>
            <w:proofErr w:type="spellStart"/>
            <w:r w:rsidRPr="001945B6">
              <w:rPr>
                <w:szCs w:val="24"/>
                <w:lang w:eastAsia="en-GB"/>
              </w:rPr>
              <w:t>Duncrue</w:t>
            </w:r>
            <w:proofErr w:type="spellEnd"/>
            <w:r w:rsidRPr="001945B6">
              <w:rPr>
                <w:szCs w:val="24"/>
                <w:lang w:eastAsia="en-GB"/>
              </w:rPr>
              <w:t xml:space="preserve"> Crescent</w:t>
            </w:r>
          </w:p>
          <w:p w:rsidR="00D33557" w:rsidRPr="001945B6" w:rsidRDefault="003903BA" w:rsidP="00D33557">
            <w:pPr>
              <w:numPr>
                <w:ilvl w:val="0"/>
                <w:numId w:val="2"/>
              </w:numPr>
              <w:spacing w:before="100" w:beforeAutospacing="1" w:after="100" w:afterAutospacing="1" w:line="240" w:lineRule="auto"/>
              <w:rPr>
                <w:szCs w:val="24"/>
                <w:lang w:eastAsia="en-GB"/>
              </w:rPr>
            </w:pPr>
            <w:hyperlink r:id="rId24" w:tooltip="Link to reasons restricted for item 2a" w:history="1">
              <w:r w:rsidR="00D33557" w:rsidRPr="001945B6">
                <w:rPr>
                  <w:color w:val="0000FF"/>
                  <w:szCs w:val="24"/>
                  <w:u w:val="single"/>
                  <w:lang w:eastAsia="en-GB"/>
                </w:rPr>
                <w:t>View the reasons why item 2a is restricted</w:t>
              </w:r>
            </w:hyperlink>
          </w:p>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Additional documents:</w:t>
            </w:r>
          </w:p>
          <w:p w:rsidR="00D33557" w:rsidRPr="001945B6" w:rsidRDefault="00D33557" w:rsidP="00D33557">
            <w:pPr>
              <w:numPr>
                <w:ilvl w:val="0"/>
                <w:numId w:val="3"/>
              </w:numPr>
              <w:spacing w:before="100" w:beforeAutospacing="1" w:after="100" w:afterAutospacing="1" w:line="240" w:lineRule="auto"/>
              <w:rPr>
                <w:szCs w:val="24"/>
                <w:lang w:eastAsia="en-GB"/>
              </w:rPr>
            </w:pPr>
            <w:r w:rsidRPr="001945B6">
              <w:rPr>
                <w:szCs w:val="24"/>
                <w:lang w:eastAsia="en-GB"/>
              </w:rPr>
              <w:t xml:space="preserve">Restricted enclosure 3 </w:t>
            </w:r>
            <w:hyperlink r:id="rId25" w:tooltip="Link to reasons restricted for document 2a/2" w:history="1">
              <w:r w:rsidRPr="001945B6">
                <w:rPr>
                  <w:color w:val="0000FF"/>
                  <w:szCs w:val="24"/>
                  <w:u w:val="single"/>
                  <w:lang w:eastAsia="en-GB"/>
                </w:rPr>
                <w:t>View the reasons why document 2a/2 is restricted</w:t>
              </w:r>
            </w:hyperlink>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7" w:name="AI2759"/>
            <w:bookmarkEnd w:id="7"/>
            <w:r w:rsidRPr="001945B6">
              <w:rPr>
                <w:szCs w:val="24"/>
                <w:lang w:eastAsia="en-GB"/>
              </w:rPr>
              <w:t>3.</w:t>
            </w:r>
          </w:p>
        </w:tc>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Delegated Matters</w:t>
            </w:r>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8" w:name="AI2788"/>
            <w:bookmarkEnd w:id="8"/>
            <w:r w:rsidRPr="001945B6">
              <w:rPr>
                <w:szCs w:val="24"/>
                <w:lang w:eastAsia="en-GB"/>
              </w:rPr>
              <w:t>3a</w:t>
            </w:r>
          </w:p>
        </w:tc>
        <w:tc>
          <w:tcPr>
            <w:tcW w:w="0" w:type="auto"/>
            <w:vAlign w:val="center"/>
            <w:hideMark/>
          </w:tcPr>
          <w:p w:rsidR="00D33557" w:rsidRPr="001945B6" w:rsidRDefault="003903BA" w:rsidP="00D33557">
            <w:pPr>
              <w:spacing w:before="100" w:beforeAutospacing="1" w:after="100" w:afterAutospacing="1" w:line="240" w:lineRule="auto"/>
              <w:rPr>
                <w:szCs w:val="24"/>
                <w:lang w:eastAsia="en-GB"/>
              </w:rPr>
            </w:pPr>
            <w:hyperlink r:id="rId26" w:tooltip="Link to agenda frontsheet pdf file (May open in new window)" w:history="1">
              <w:r w:rsidR="00D33557" w:rsidRPr="001945B6">
                <w:rPr>
                  <w:color w:val="0000FF"/>
                  <w:szCs w:val="24"/>
                  <w:u w:val="single"/>
                  <w:lang w:eastAsia="en-GB"/>
                </w:rPr>
                <w:t xml:space="preserve">Request to operate beyond the standard hours of 11.00pm at Holy Cross Boys Primary School </w:t>
              </w:r>
              <w:r w:rsidR="00D33557" w:rsidRPr="001945B6">
                <w:rPr>
                  <w:noProof/>
                  <w:color w:val="0000FF"/>
                  <w:szCs w:val="24"/>
                  <w:lang w:eastAsia="en-GB"/>
                </w:rPr>
                <w:drawing>
                  <wp:inline distT="0" distB="0" distL="0" distR="0" wp14:anchorId="18E640D2" wp14:editId="5451852A">
                    <wp:extent cx="114300" cy="114300"/>
                    <wp:effectExtent l="0" t="0" r="0" b="0"/>
                    <wp:docPr id="3" name="Picture 3"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73 KB </w:t>
              </w:r>
            </w:hyperlink>
          </w:p>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Additional documents:</w:t>
            </w:r>
          </w:p>
          <w:p w:rsidR="00D33557" w:rsidRPr="001945B6" w:rsidRDefault="003903BA" w:rsidP="00D33557">
            <w:pPr>
              <w:numPr>
                <w:ilvl w:val="0"/>
                <w:numId w:val="4"/>
              </w:numPr>
              <w:spacing w:before="100" w:beforeAutospacing="1" w:after="100" w:afterAutospacing="1" w:line="240" w:lineRule="auto"/>
              <w:rPr>
                <w:szCs w:val="24"/>
                <w:lang w:eastAsia="en-GB"/>
              </w:rPr>
            </w:pPr>
            <w:hyperlink r:id="rId27" w:tooltip="Link to agenda frontsheet pdf file (May open in new window)" w:history="1">
              <w:r w:rsidR="00D33557" w:rsidRPr="001945B6">
                <w:rPr>
                  <w:color w:val="0000FF"/>
                  <w:szCs w:val="24"/>
                  <w:u w:val="single"/>
                  <w:lang w:eastAsia="en-GB"/>
                </w:rPr>
                <w:t xml:space="preserve">Appendices - Holy Cross , item 3a </w:t>
              </w:r>
              <w:r w:rsidR="00D33557" w:rsidRPr="001945B6">
                <w:rPr>
                  <w:noProof/>
                  <w:color w:val="0000FF"/>
                  <w:szCs w:val="24"/>
                  <w:lang w:eastAsia="en-GB"/>
                </w:rPr>
                <w:drawing>
                  <wp:inline distT="0" distB="0" distL="0" distR="0" wp14:anchorId="566E8408" wp14:editId="68CC16B2">
                    <wp:extent cx="114300" cy="114300"/>
                    <wp:effectExtent l="0" t="0" r="0" b="0"/>
                    <wp:docPr id="4" name="Picture 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223 KB </w:t>
              </w:r>
            </w:hyperlink>
          </w:p>
          <w:p w:rsidR="00D33557" w:rsidRPr="001945B6" w:rsidRDefault="00D33557" w:rsidP="00D33557">
            <w:pPr>
              <w:numPr>
                <w:ilvl w:val="0"/>
                <w:numId w:val="4"/>
              </w:numPr>
              <w:spacing w:before="100" w:beforeAutospacing="1" w:after="100" w:afterAutospacing="1" w:line="240" w:lineRule="auto"/>
              <w:rPr>
                <w:szCs w:val="24"/>
                <w:lang w:eastAsia="en-GB"/>
              </w:rPr>
            </w:pPr>
            <w:r w:rsidRPr="001945B6">
              <w:rPr>
                <w:szCs w:val="24"/>
                <w:lang w:eastAsia="en-GB"/>
              </w:rPr>
              <w:t xml:space="preserve">Restricted enclosure 6 </w:t>
            </w:r>
            <w:hyperlink r:id="rId28" w:tooltip="Link to reasons restricted for document 3a/3" w:history="1">
              <w:r w:rsidRPr="001945B6">
                <w:rPr>
                  <w:color w:val="0000FF"/>
                  <w:szCs w:val="24"/>
                  <w:u w:val="single"/>
                  <w:lang w:eastAsia="en-GB"/>
                </w:rPr>
                <w:t>View the reasons why document 3a/3 is restricted</w:t>
              </w:r>
            </w:hyperlink>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9" w:name="AI2768"/>
            <w:bookmarkEnd w:id="9"/>
            <w:r w:rsidRPr="001945B6">
              <w:rPr>
                <w:szCs w:val="24"/>
                <w:lang w:eastAsia="en-GB"/>
              </w:rPr>
              <w:t>3b</w:t>
            </w:r>
          </w:p>
        </w:tc>
        <w:tc>
          <w:tcPr>
            <w:tcW w:w="0" w:type="auto"/>
            <w:vAlign w:val="center"/>
            <w:hideMark/>
          </w:tcPr>
          <w:p w:rsidR="00D33557" w:rsidRPr="001945B6" w:rsidRDefault="003903BA" w:rsidP="00D33557">
            <w:pPr>
              <w:spacing w:before="100" w:beforeAutospacing="1" w:after="100" w:afterAutospacing="1" w:line="240" w:lineRule="auto"/>
              <w:rPr>
                <w:szCs w:val="24"/>
                <w:lang w:eastAsia="en-GB"/>
              </w:rPr>
            </w:pPr>
            <w:hyperlink r:id="rId29" w:tooltip="Link to agenda frontsheet pdf file (May open in new window)" w:history="1">
              <w:r w:rsidR="00D33557" w:rsidRPr="001945B6">
                <w:rPr>
                  <w:color w:val="0000FF"/>
                  <w:szCs w:val="24"/>
                  <w:u w:val="single"/>
                  <w:lang w:eastAsia="en-GB"/>
                </w:rPr>
                <w:t xml:space="preserve">Application for the renewal of a Stationary Street Trading Licence for a site in Cornmarket </w:t>
              </w:r>
              <w:r w:rsidR="00D33557" w:rsidRPr="001945B6">
                <w:rPr>
                  <w:noProof/>
                  <w:color w:val="0000FF"/>
                  <w:szCs w:val="24"/>
                  <w:lang w:eastAsia="en-GB"/>
                </w:rPr>
                <w:drawing>
                  <wp:inline distT="0" distB="0" distL="0" distR="0" wp14:anchorId="788FAB2A" wp14:editId="3AA657CE">
                    <wp:extent cx="114300" cy="114300"/>
                    <wp:effectExtent l="0" t="0" r="0" b="0"/>
                    <wp:docPr id="5" name="Picture 5"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75 KB </w:t>
              </w:r>
            </w:hyperlink>
          </w:p>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Additional documents:</w:t>
            </w:r>
          </w:p>
          <w:p w:rsidR="00D33557" w:rsidRPr="001945B6" w:rsidRDefault="003903BA" w:rsidP="00D33557">
            <w:pPr>
              <w:numPr>
                <w:ilvl w:val="0"/>
                <w:numId w:val="5"/>
              </w:numPr>
              <w:spacing w:before="100" w:beforeAutospacing="1" w:after="100" w:afterAutospacing="1" w:line="240" w:lineRule="auto"/>
              <w:rPr>
                <w:szCs w:val="24"/>
                <w:lang w:eastAsia="en-GB"/>
              </w:rPr>
            </w:pPr>
            <w:hyperlink r:id="rId30" w:tooltip="Link to agenda frontsheet pdf file (May open in new window)" w:history="1">
              <w:r w:rsidR="00D33557" w:rsidRPr="001945B6">
                <w:rPr>
                  <w:color w:val="0000FF"/>
                  <w:szCs w:val="24"/>
                  <w:u w:val="single"/>
                  <w:lang w:eastAsia="en-GB"/>
                </w:rPr>
                <w:t xml:space="preserve">Appendix - V Wilkinson , item 3b </w:t>
              </w:r>
              <w:r w:rsidR="00D33557" w:rsidRPr="001945B6">
                <w:rPr>
                  <w:noProof/>
                  <w:color w:val="0000FF"/>
                  <w:szCs w:val="24"/>
                  <w:lang w:eastAsia="en-GB"/>
                </w:rPr>
                <w:drawing>
                  <wp:inline distT="0" distB="0" distL="0" distR="0" wp14:anchorId="1A8342E5" wp14:editId="38AA027D">
                    <wp:extent cx="114300" cy="114300"/>
                    <wp:effectExtent l="0" t="0" r="0" b="0"/>
                    <wp:docPr id="6" name="Picture 6"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67 KB </w:t>
              </w:r>
            </w:hyperlink>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10" w:name="AI2766"/>
            <w:bookmarkEnd w:id="10"/>
            <w:r w:rsidRPr="001945B6">
              <w:rPr>
                <w:szCs w:val="24"/>
                <w:lang w:eastAsia="en-GB"/>
              </w:rPr>
              <w:t>3c</w:t>
            </w:r>
          </w:p>
        </w:tc>
        <w:tc>
          <w:tcPr>
            <w:tcW w:w="0" w:type="auto"/>
            <w:vAlign w:val="center"/>
            <w:hideMark/>
          </w:tcPr>
          <w:p w:rsidR="00D33557" w:rsidRPr="001945B6" w:rsidRDefault="003903BA" w:rsidP="00D33557">
            <w:pPr>
              <w:spacing w:before="100" w:beforeAutospacing="1" w:after="100" w:afterAutospacing="1" w:line="240" w:lineRule="auto"/>
              <w:rPr>
                <w:szCs w:val="24"/>
                <w:lang w:eastAsia="en-GB"/>
              </w:rPr>
            </w:pPr>
            <w:hyperlink r:id="rId31" w:tooltip="Link to agenda frontsheet pdf file (May open in new window)" w:history="1">
              <w:r w:rsidR="00D33557" w:rsidRPr="001945B6">
                <w:rPr>
                  <w:color w:val="0000FF"/>
                  <w:szCs w:val="24"/>
                  <w:u w:val="single"/>
                  <w:lang w:eastAsia="en-GB"/>
                </w:rPr>
                <w:t xml:space="preserve">Application for the Renewal and Variation of an Entertainments Licence for Biddy Duffy’s </w:t>
              </w:r>
              <w:r w:rsidR="00D33557" w:rsidRPr="001945B6">
                <w:rPr>
                  <w:noProof/>
                  <w:color w:val="0000FF"/>
                  <w:szCs w:val="24"/>
                  <w:lang w:eastAsia="en-GB"/>
                </w:rPr>
                <w:drawing>
                  <wp:inline distT="0" distB="0" distL="0" distR="0" wp14:anchorId="6D2E5132" wp14:editId="24EDD890">
                    <wp:extent cx="114300" cy="114300"/>
                    <wp:effectExtent l="0" t="0" r="0" b="0"/>
                    <wp:docPr id="7" name="Picture 7"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67 KB </w:t>
              </w:r>
            </w:hyperlink>
          </w:p>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Additional documents:</w:t>
            </w:r>
          </w:p>
          <w:p w:rsidR="00D33557" w:rsidRPr="001945B6" w:rsidRDefault="00D33557" w:rsidP="00D33557">
            <w:pPr>
              <w:numPr>
                <w:ilvl w:val="0"/>
                <w:numId w:val="6"/>
              </w:numPr>
              <w:spacing w:before="100" w:beforeAutospacing="1" w:after="100" w:afterAutospacing="1" w:line="240" w:lineRule="auto"/>
              <w:rPr>
                <w:szCs w:val="24"/>
                <w:lang w:eastAsia="en-GB"/>
              </w:rPr>
            </w:pPr>
            <w:r w:rsidRPr="001945B6">
              <w:rPr>
                <w:szCs w:val="24"/>
                <w:lang w:eastAsia="en-GB"/>
              </w:rPr>
              <w:lastRenderedPageBreak/>
              <w:t xml:space="preserve">Restricted enclosure 10 </w:t>
            </w:r>
            <w:hyperlink r:id="rId32" w:tooltip="Link to reasons restricted for document 3c/2" w:history="1">
              <w:r w:rsidRPr="001945B6">
                <w:rPr>
                  <w:color w:val="0000FF"/>
                  <w:szCs w:val="24"/>
                  <w:u w:val="single"/>
                  <w:lang w:eastAsia="en-GB"/>
                </w:rPr>
                <w:t>View the reasons why document 3c/2 is restricted</w:t>
              </w:r>
            </w:hyperlink>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11" w:name="AI2773"/>
            <w:bookmarkEnd w:id="11"/>
            <w:r w:rsidRPr="001945B6">
              <w:rPr>
                <w:szCs w:val="24"/>
                <w:lang w:eastAsia="en-GB"/>
              </w:rPr>
              <w:lastRenderedPageBreak/>
              <w:t>3d</w:t>
            </w:r>
          </w:p>
        </w:tc>
        <w:tc>
          <w:tcPr>
            <w:tcW w:w="0" w:type="auto"/>
            <w:vAlign w:val="center"/>
            <w:hideMark/>
          </w:tcPr>
          <w:p w:rsidR="00D33557" w:rsidRPr="001945B6" w:rsidRDefault="003903BA" w:rsidP="00D33557">
            <w:pPr>
              <w:spacing w:before="100" w:beforeAutospacing="1" w:after="100" w:afterAutospacing="1" w:line="240" w:lineRule="auto"/>
              <w:rPr>
                <w:szCs w:val="24"/>
                <w:lang w:eastAsia="en-GB"/>
              </w:rPr>
            </w:pPr>
            <w:hyperlink r:id="rId33" w:tooltip="Link to agenda frontsheet pdf file (May open in new window)" w:history="1">
              <w:r w:rsidR="00D33557" w:rsidRPr="001945B6">
                <w:rPr>
                  <w:color w:val="0000FF"/>
                  <w:szCs w:val="24"/>
                  <w:u w:val="single"/>
                  <w:lang w:eastAsia="en-GB"/>
                </w:rPr>
                <w:t xml:space="preserve">Application for the Grant of a 7-day Annual Outdoor Entertainments Licence for Villa </w:t>
              </w:r>
              <w:r w:rsidR="00D33557" w:rsidRPr="001945B6">
                <w:rPr>
                  <w:noProof/>
                  <w:color w:val="0000FF"/>
                  <w:szCs w:val="24"/>
                  <w:lang w:eastAsia="en-GB"/>
                </w:rPr>
                <w:drawing>
                  <wp:inline distT="0" distB="0" distL="0" distR="0" wp14:anchorId="5399C748" wp14:editId="4D7EED1F">
                    <wp:extent cx="114300" cy="114300"/>
                    <wp:effectExtent l="0" t="0" r="0" b="0"/>
                    <wp:docPr id="8" name="Picture 8"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74 KB </w:t>
              </w:r>
            </w:hyperlink>
          </w:p>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Additional documents:</w:t>
            </w:r>
          </w:p>
          <w:p w:rsidR="00D33557" w:rsidRPr="001945B6" w:rsidRDefault="00D33557" w:rsidP="00D33557">
            <w:pPr>
              <w:numPr>
                <w:ilvl w:val="0"/>
                <w:numId w:val="7"/>
              </w:numPr>
              <w:spacing w:before="100" w:beforeAutospacing="1" w:after="100" w:afterAutospacing="1" w:line="240" w:lineRule="auto"/>
              <w:rPr>
                <w:szCs w:val="24"/>
                <w:lang w:eastAsia="en-GB"/>
              </w:rPr>
            </w:pPr>
            <w:r w:rsidRPr="001945B6">
              <w:rPr>
                <w:szCs w:val="24"/>
                <w:lang w:eastAsia="en-GB"/>
              </w:rPr>
              <w:t xml:space="preserve">Restricted enclosure 12 </w:t>
            </w:r>
            <w:hyperlink r:id="rId34" w:tooltip="Link to reasons restricted for document 3d/2" w:history="1">
              <w:r w:rsidRPr="001945B6">
                <w:rPr>
                  <w:color w:val="0000FF"/>
                  <w:szCs w:val="24"/>
                  <w:u w:val="single"/>
                  <w:lang w:eastAsia="en-GB"/>
                </w:rPr>
                <w:t>View the reasons why document 3d/2 is restricted</w:t>
              </w:r>
            </w:hyperlink>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12" w:name="AI2767"/>
            <w:bookmarkEnd w:id="12"/>
            <w:r w:rsidRPr="001945B6">
              <w:rPr>
                <w:szCs w:val="24"/>
                <w:lang w:eastAsia="en-GB"/>
              </w:rPr>
              <w:t>3e</w:t>
            </w:r>
          </w:p>
        </w:tc>
        <w:tc>
          <w:tcPr>
            <w:tcW w:w="0" w:type="auto"/>
            <w:vAlign w:val="center"/>
            <w:hideMark/>
          </w:tcPr>
          <w:p w:rsidR="00D33557" w:rsidRPr="001945B6" w:rsidRDefault="003903BA" w:rsidP="00D33557">
            <w:pPr>
              <w:spacing w:before="100" w:beforeAutospacing="1" w:after="100" w:afterAutospacing="1" w:line="240" w:lineRule="auto"/>
              <w:rPr>
                <w:szCs w:val="24"/>
                <w:lang w:eastAsia="en-GB"/>
              </w:rPr>
            </w:pPr>
            <w:hyperlink r:id="rId35" w:tooltip="Link to agenda frontsheet pdf file (May open in new window)" w:history="1">
              <w:r w:rsidR="00D33557" w:rsidRPr="001945B6">
                <w:rPr>
                  <w:color w:val="0000FF"/>
                  <w:szCs w:val="24"/>
                  <w:u w:val="single"/>
                  <w:lang w:eastAsia="en-GB"/>
                </w:rPr>
                <w:t xml:space="preserve">Application for the Grant of a 7-day Annual Outdoor Entertainments Licence at Odyssey Car Park, Queens Quay and Arc Public Realm </w:t>
              </w:r>
              <w:r w:rsidR="00D33557" w:rsidRPr="001945B6">
                <w:rPr>
                  <w:noProof/>
                  <w:color w:val="0000FF"/>
                  <w:szCs w:val="24"/>
                  <w:lang w:eastAsia="en-GB"/>
                </w:rPr>
                <w:drawing>
                  <wp:inline distT="0" distB="0" distL="0" distR="0" wp14:anchorId="195BA18B" wp14:editId="6B511ED2">
                    <wp:extent cx="114300" cy="114300"/>
                    <wp:effectExtent l="0" t="0" r="0" b="0"/>
                    <wp:docPr id="9" name="Picture 9"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69 KB </w:t>
              </w:r>
            </w:hyperlink>
          </w:p>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Additional documents:</w:t>
            </w:r>
          </w:p>
          <w:p w:rsidR="00D33557" w:rsidRPr="001945B6" w:rsidRDefault="00D33557" w:rsidP="00D33557">
            <w:pPr>
              <w:numPr>
                <w:ilvl w:val="0"/>
                <w:numId w:val="8"/>
              </w:numPr>
              <w:spacing w:before="100" w:beforeAutospacing="1" w:after="100" w:afterAutospacing="1" w:line="240" w:lineRule="auto"/>
              <w:rPr>
                <w:szCs w:val="24"/>
                <w:lang w:eastAsia="en-GB"/>
              </w:rPr>
            </w:pPr>
            <w:r w:rsidRPr="001945B6">
              <w:rPr>
                <w:szCs w:val="24"/>
                <w:lang w:eastAsia="en-GB"/>
              </w:rPr>
              <w:t xml:space="preserve">Restricted enclosure 14 </w:t>
            </w:r>
            <w:hyperlink r:id="rId36" w:tooltip="Link to reasons restricted for document 3e/2" w:history="1">
              <w:r w:rsidRPr="001945B6">
                <w:rPr>
                  <w:color w:val="0000FF"/>
                  <w:szCs w:val="24"/>
                  <w:u w:val="single"/>
                  <w:lang w:eastAsia="en-GB"/>
                </w:rPr>
                <w:t>View the reasons why document 3e/2 is restricted</w:t>
              </w:r>
            </w:hyperlink>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13" w:name="AI2769"/>
            <w:bookmarkEnd w:id="13"/>
            <w:r w:rsidRPr="001945B6">
              <w:rPr>
                <w:szCs w:val="24"/>
                <w:lang w:eastAsia="en-GB"/>
              </w:rPr>
              <w:t>3f</w:t>
            </w:r>
          </w:p>
        </w:tc>
        <w:tc>
          <w:tcPr>
            <w:tcW w:w="0" w:type="auto"/>
            <w:vAlign w:val="center"/>
            <w:hideMark/>
          </w:tcPr>
          <w:p w:rsidR="00D33557" w:rsidRPr="001945B6" w:rsidRDefault="003903BA" w:rsidP="00D33557">
            <w:pPr>
              <w:spacing w:before="100" w:beforeAutospacing="1" w:after="100" w:afterAutospacing="1" w:line="240" w:lineRule="auto"/>
              <w:rPr>
                <w:szCs w:val="24"/>
                <w:lang w:eastAsia="en-GB"/>
              </w:rPr>
            </w:pPr>
            <w:hyperlink r:id="rId37" w:tooltip="Link to agenda frontsheet pdf file (May open in new window)" w:history="1">
              <w:r w:rsidR="00D33557" w:rsidRPr="001945B6">
                <w:rPr>
                  <w:color w:val="0000FF"/>
                  <w:szCs w:val="24"/>
                  <w:u w:val="single"/>
                  <w:lang w:eastAsia="en-GB"/>
                </w:rPr>
                <w:t xml:space="preserve">Application for the Renewal and Variation of a 7 day Annual Entertainments Licence for Lavery’s Bar </w:t>
              </w:r>
              <w:r w:rsidR="00D33557" w:rsidRPr="001945B6">
                <w:rPr>
                  <w:noProof/>
                  <w:color w:val="0000FF"/>
                  <w:szCs w:val="24"/>
                  <w:lang w:eastAsia="en-GB"/>
                </w:rPr>
                <w:drawing>
                  <wp:inline distT="0" distB="0" distL="0" distR="0" wp14:anchorId="22184983" wp14:editId="18C8FDBC">
                    <wp:extent cx="114300" cy="114300"/>
                    <wp:effectExtent l="0" t="0" r="0" b="0"/>
                    <wp:docPr id="10" name="Picture 10"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68 KB </w:t>
              </w:r>
            </w:hyperlink>
          </w:p>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Additional documents:</w:t>
            </w:r>
          </w:p>
          <w:p w:rsidR="00D33557" w:rsidRPr="001945B6" w:rsidRDefault="00D33557" w:rsidP="00D33557">
            <w:pPr>
              <w:numPr>
                <w:ilvl w:val="0"/>
                <w:numId w:val="9"/>
              </w:numPr>
              <w:spacing w:before="100" w:beforeAutospacing="1" w:after="100" w:afterAutospacing="1" w:line="240" w:lineRule="auto"/>
              <w:rPr>
                <w:szCs w:val="24"/>
                <w:lang w:eastAsia="en-GB"/>
              </w:rPr>
            </w:pPr>
            <w:r w:rsidRPr="001945B6">
              <w:rPr>
                <w:szCs w:val="24"/>
                <w:lang w:eastAsia="en-GB"/>
              </w:rPr>
              <w:t xml:space="preserve">Restricted enclosure 16 </w:t>
            </w:r>
            <w:hyperlink r:id="rId38" w:tooltip="Link to reasons restricted for document 3f/2" w:history="1">
              <w:r w:rsidRPr="001945B6">
                <w:rPr>
                  <w:color w:val="0000FF"/>
                  <w:szCs w:val="24"/>
                  <w:u w:val="single"/>
                  <w:lang w:eastAsia="en-GB"/>
                </w:rPr>
                <w:t>View the reasons why document 3f/2 is restricted</w:t>
              </w:r>
            </w:hyperlink>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14" w:name="AI2775"/>
            <w:bookmarkEnd w:id="14"/>
            <w:r w:rsidRPr="001945B6">
              <w:rPr>
                <w:szCs w:val="24"/>
                <w:lang w:eastAsia="en-GB"/>
              </w:rPr>
              <w:t>3g</w:t>
            </w:r>
          </w:p>
        </w:tc>
        <w:tc>
          <w:tcPr>
            <w:tcW w:w="0" w:type="auto"/>
            <w:vAlign w:val="center"/>
            <w:hideMark/>
          </w:tcPr>
          <w:p w:rsidR="00D33557" w:rsidRPr="001945B6" w:rsidRDefault="003903BA" w:rsidP="00D33557">
            <w:pPr>
              <w:spacing w:before="100" w:beforeAutospacing="1" w:after="100" w:afterAutospacing="1" w:line="240" w:lineRule="auto"/>
              <w:rPr>
                <w:szCs w:val="24"/>
                <w:lang w:eastAsia="en-GB"/>
              </w:rPr>
            </w:pPr>
            <w:hyperlink r:id="rId39" w:tooltip="Link to agenda frontsheet pdf file (May open in new window)" w:history="1">
              <w:r w:rsidR="00D33557" w:rsidRPr="001945B6">
                <w:rPr>
                  <w:color w:val="0000FF"/>
                  <w:szCs w:val="24"/>
                  <w:u w:val="single"/>
                  <w:lang w:eastAsia="en-GB"/>
                </w:rPr>
                <w:t xml:space="preserve">Consideration of Designating Resolutions for New Street Trading Sites </w:t>
              </w:r>
              <w:r w:rsidR="00D33557" w:rsidRPr="001945B6">
                <w:rPr>
                  <w:noProof/>
                  <w:color w:val="0000FF"/>
                  <w:szCs w:val="24"/>
                  <w:lang w:eastAsia="en-GB"/>
                </w:rPr>
                <w:drawing>
                  <wp:inline distT="0" distB="0" distL="0" distR="0" wp14:anchorId="71BAD249" wp14:editId="2722352E">
                    <wp:extent cx="114300" cy="114300"/>
                    <wp:effectExtent l="0" t="0" r="0" b="0"/>
                    <wp:docPr id="11" name="Picture 11"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64 KB </w:t>
              </w:r>
            </w:hyperlink>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15" w:name="AI2765"/>
            <w:bookmarkEnd w:id="15"/>
            <w:r w:rsidRPr="001945B6">
              <w:rPr>
                <w:szCs w:val="24"/>
                <w:lang w:eastAsia="en-GB"/>
              </w:rPr>
              <w:t>3h</w:t>
            </w:r>
          </w:p>
        </w:tc>
        <w:tc>
          <w:tcPr>
            <w:tcW w:w="0" w:type="auto"/>
            <w:vAlign w:val="center"/>
            <w:hideMark/>
          </w:tcPr>
          <w:p w:rsidR="00D33557" w:rsidRPr="001945B6" w:rsidRDefault="003903BA" w:rsidP="00D33557">
            <w:pPr>
              <w:spacing w:before="100" w:beforeAutospacing="1" w:after="100" w:afterAutospacing="1" w:line="240" w:lineRule="auto"/>
              <w:rPr>
                <w:szCs w:val="24"/>
                <w:lang w:eastAsia="en-GB"/>
              </w:rPr>
            </w:pPr>
            <w:hyperlink r:id="rId40" w:tooltip="Link to agenda frontsheet pdf file (May open in new window)" w:history="1">
              <w:r w:rsidR="00D33557" w:rsidRPr="001945B6">
                <w:rPr>
                  <w:color w:val="0000FF"/>
                  <w:szCs w:val="24"/>
                  <w:u w:val="single"/>
                  <w:lang w:eastAsia="en-GB"/>
                </w:rPr>
                <w:t xml:space="preserve">Licences Issued under Delegated Authority </w:t>
              </w:r>
              <w:r w:rsidR="00D33557" w:rsidRPr="001945B6">
                <w:rPr>
                  <w:noProof/>
                  <w:color w:val="0000FF"/>
                  <w:szCs w:val="24"/>
                  <w:lang w:eastAsia="en-GB"/>
                </w:rPr>
                <w:drawing>
                  <wp:inline distT="0" distB="0" distL="0" distR="0" wp14:anchorId="665EE686" wp14:editId="61BE8116">
                    <wp:extent cx="114300" cy="114300"/>
                    <wp:effectExtent l="0" t="0" r="0" b="0"/>
                    <wp:docPr id="12" name="Picture 12"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66 KB </w:t>
              </w:r>
            </w:hyperlink>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16" w:name="AI2760"/>
            <w:bookmarkEnd w:id="16"/>
            <w:r w:rsidRPr="001945B6">
              <w:rPr>
                <w:szCs w:val="24"/>
                <w:lang w:eastAsia="en-GB"/>
              </w:rPr>
              <w:t>4.</w:t>
            </w:r>
          </w:p>
        </w:tc>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Non-Delegated Matters</w:t>
            </w:r>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17" w:name="AI2770"/>
            <w:bookmarkEnd w:id="17"/>
            <w:r w:rsidRPr="001945B6">
              <w:rPr>
                <w:szCs w:val="24"/>
                <w:lang w:eastAsia="en-GB"/>
              </w:rPr>
              <w:t>4a</w:t>
            </w:r>
          </w:p>
        </w:tc>
        <w:tc>
          <w:tcPr>
            <w:tcW w:w="0" w:type="auto"/>
            <w:vAlign w:val="center"/>
            <w:hideMark/>
          </w:tcPr>
          <w:p w:rsidR="00D33557" w:rsidRPr="001945B6" w:rsidRDefault="003903BA" w:rsidP="00D33557">
            <w:pPr>
              <w:spacing w:before="100" w:beforeAutospacing="1" w:after="100" w:afterAutospacing="1" w:line="240" w:lineRule="auto"/>
              <w:rPr>
                <w:szCs w:val="24"/>
                <w:lang w:eastAsia="en-GB"/>
              </w:rPr>
            </w:pPr>
            <w:hyperlink r:id="rId41" w:tooltip="Link to agenda frontsheet pdf file (May open in new window)" w:history="1">
              <w:r w:rsidR="00D33557" w:rsidRPr="001945B6">
                <w:rPr>
                  <w:color w:val="0000FF"/>
                  <w:szCs w:val="24"/>
                  <w:u w:val="single"/>
                  <w:lang w:eastAsia="en-GB"/>
                </w:rPr>
                <w:t xml:space="preserve">Institute of Licensing National Training Event </w:t>
              </w:r>
              <w:r w:rsidR="00D33557" w:rsidRPr="001945B6">
                <w:rPr>
                  <w:noProof/>
                  <w:color w:val="0000FF"/>
                  <w:szCs w:val="24"/>
                  <w:lang w:eastAsia="en-GB"/>
                </w:rPr>
                <w:drawing>
                  <wp:inline distT="0" distB="0" distL="0" distR="0" wp14:anchorId="646B2419" wp14:editId="7D54BDA0">
                    <wp:extent cx="114300" cy="114300"/>
                    <wp:effectExtent l="0" t="0" r="0" b="0"/>
                    <wp:docPr id="13" name="Picture 13"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62 KB </w:t>
              </w:r>
            </w:hyperlink>
          </w:p>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Additional documents:</w:t>
            </w:r>
          </w:p>
          <w:p w:rsidR="00D33557" w:rsidRPr="001945B6" w:rsidRDefault="003903BA" w:rsidP="00D33557">
            <w:pPr>
              <w:numPr>
                <w:ilvl w:val="0"/>
                <w:numId w:val="10"/>
              </w:numPr>
              <w:spacing w:before="100" w:beforeAutospacing="1" w:after="100" w:afterAutospacing="1" w:line="240" w:lineRule="auto"/>
              <w:rPr>
                <w:szCs w:val="24"/>
                <w:lang w:eastAsia="en-GB"/>
              </w:rPr>
            </w:pPr>
            <w:hyperlink r:id="rId42" w:tooltip="Link to agenda frontsheet pdf file (May open in new window)" w:history="1">
              <w:r w:rsidR="00D33557" w:rsidRPr="001945B6">
                <w:rPr>
                  <w:color w:val="0000FF"/>
                  <w:szCs w:val="24"/>
                  <w:u w:val="single"/>
                  <w:lang w:eastAsia="en-GB"/>
                </w:rPr>
                <w:t xml:space="preserve">Appendix 1 - </w:t>
              </w:r>
              <w:proofErr w:type="spellStart"/>
              <w:r w:rsidR="00D33557" w:rsidRPr="001945B6">
                <w:rPr>
                  <w:color w:val="0000FF"/>
                  <w:szCs w:val="24"/>
                  <w:u w:val="single"/>
                  <w:lang w:eastAsia="en-GB"/>
                </w:rPr>
                <w:t>IoL</w:t>
              </w:r>
              <w:proofErr w:type="spellEnd"/>
              <w:r w:rsidR="00D33557" w:rsidRPr="001945B6">
                <w:rPr>
                  <w:color w:val="0000FF"/>
                  <w:szCs w:val="24"/>
                  <w:u w:val="single"/>
                  <w:lang w:eastAsia="en-GB"/>
                </w:rPr>
                <w:t xml:space="preserve"> National Event Enclosure , item 4a </w:t>
              </w:r>
              <w:r w:rsidR="00D33557" w:rsidRPr="001945B6">
                <w:rPr>
                  <w:noProof/>
                  <w:color w:val="0000FF"/>
                  <w:szCs w:val="24"/>
                  <w:lang w:eastAsia="en-GB"/>
                </w:rPr>
                <w:drawing>
                  <wp:inline distT="0" distB="0" distL="0" distR="0" wp14:anchorId="36FBAE91" wp14:editId="7064CBDC">
                    <wp:extent cx="114300" cy="114300"/>
                    <wp:effectExtent l="0" t="0" r="0" b="0"/>
                    <wp:docPr id="14" name="Picture 14"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632 KB </w:t>
              </w:r>
            </w:hyperlink>
          </w:p>
        </w:tc>
      </w:tr>
      <w:tr w:rsidR="00D33557" w:rsidRPr="001945B6" w:rsidTr="00D33557">
        <w:trPr>
          <w:tblCellSpacing w:w="15" w:type="dxa"/>
        </w:trPr>
        <w:tc>
          <w:tcPr>
            <w:tcW w:w="0" w:type="auto"/>
            <w:vAlign w:val="center"/>
            <w:hideMark/>
          </w:tcPr>
          <w:p w:rsidR="00D33557" w:rsidRPr="001945B6" w:rsidRDefault="00D33557" w:rsidP="00D33557">
            <w:pPr>
              <w:spacing w:before="100" w:beforeAutospacing="1" w:after="100" w:afterAutospacing="1" w:line="240" w:lineRule="auto"/>
              <w:rPr>
                <w:szCs w:val="24"/>
                <w:lang w:eastAsia="en-GB"/>
              </w:rPr>
            </w:pPr>
            <w:bookmarkStart w:id="18" w:name="AI2776"/>
            <w:bookmarkEnd w:id="18"/>
            <w:r w:rsidRPr="001945B6">
              <w:rPr>
                <w:szCs w:val="24"/>
                <w:lang w:eastAsia="en-GB"/>
              </w:rPr>
              <w:t>4b</w:t>
            </w:r>
          </w:p>
        </w:tc>
        <w:tc>
          <w:tcPr>
            <w:tcW w:w="0" w:type="auto"/>
            <w:vAlign w:val="center"/>
            <w:hideMark/>
          </w:tcPr>
          <w:p w:rsidR="00D33557" w:rsidRPr="001945B6" w:rsidRDefault="003903BA" w:rsidP="00D33557">
            <w:pPr>
              <w:spacing w:before="100" w:beforeAutospacing="1" w:after="100" w:afterAutospacing="1" w:line="240" w:lineRule="auto"/>
              <w:rPr>
                <w:szCs w:val="24"/>
                <w:lang w:eastAsia="en-GB"/>
              </w:rPr>
            </w:pPr>
            <w:hyperlink r:id="rId43" w:tooltip="Link to agenda frontsheet pdf file (May open in new window)" w:history="1">
              <w:r w:rsidR="00D33557" w:rsidRPr="001945B6">
                <w:rPr>
                  <w:color w:val="0000FF"/>
                  <w:szCs w:val="24"/>
                  <w:u w:val="single"/>
                  <w:lang w:eastAsia="en-GB"/>
                </w:rPr>
                <w:t xml:space="preserve">List of Premises transferring under Lisburn and Castlereagh and Review of Application Certification </w:t>
              </w:r>
              <w:r w:rsidR="00D33557" w:rsidRPr="001945B6">
                <w:rPr>
                  <w:noProof/>
                  <w:color w:val="0000FF"/>
                  <w:szCs w:val="24"/>
                  <w:lang w:eastAsia="en-GB"/>
                </w:rPr>
                <w:drawing>
                  <wp:inline distT="0" distB="0" distL="0" distR="0" wp14:anchorId="65EDB94C" wp14:editId="6BEA748B">
                    <wp:extent cx="114300" cy="114300"/>
                    <wp:effectExtent l="0" t="0" r="0" b="0"/>
                    <wp:docPr id="15" name="Picture 15"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72 KB </w:t>
              </w:r>
            </w:hyperlink>
          </w:p>
          <w:p w:rsidR="00D33557" w:rsidRPr="001945B6" w:rsidRDefault="00D33557" w:rsidP="00D33557">
            <w:pPr>
              <w:spacing w:before="100" w:beforeAutospacing="1" w:after="100" w:afterAutospacing="1" w:line="240" w:lineRule="auto"/>
              <w:rPr>
                <w:szCs w:val="24"/>
                <w:lang w:eastAsia="en-GB"/>
              </w:rPr>
            </w:pPr>
            <w:r w:rsidRPr="001945B6">
              <w:rPr>
                <w:szCs w:val="24"/>
                <w:lang w:eastAsia="en-GB"/>
              </w:rPr>
              <w:t>Additional documents:</w:t>
            </w:r>
          </w:p>
          <w:p w:rsidR="00D33557" w:rsidRPr="001945B6" w:rsidRDefault="003903BA" w:rsidP="00D33557">
            <w:pPr>
              <w:numPr>
                <w:ilvl w:val="0"/>
                <w:numId w:val="11"/>
              </w:numPr>
              <w:spacing w:before="100" w:beforeAutospacing="1" w:after="100" w:afterAutospacing="1" w:line="240" w:lineRule="auto"/>
              <w:rPr>
                <w:szCs w:val="24"/>
                <w:lang w:eastAsia="en-GB"/>
              </w:rPr>
            </w:pPr>
            <w:hyperlink r:id="rId44" w:tooltip="Link to agenda frontsheet pdf file (May open in new window)" w:history="1">
              <w:r w:rsidR="00D33557" w:rsidRPr="001945B6">
                <w:rPr>
                  <w:color w:val="0000FF"/>
                  <w:szCs w:val="24"/>
                  <w:u w:val="single"/>
                  <w:lang w:eastAsia="en-GB"/>
                </w:rPr>
                <w:t xml:space="preserve">Transferring Premises Enclosures , item 4b </w:t>
              </w:r>
              <w:r w:rsidR="00D33557" w:rsidRPr="001945B6">
                <w:rPr>
                  <w:noProof/>
                  <w:color w:val="0000FF"/>
                  <w:szCs w:val="24"/>
                  <w:lang w:eastAsia="en-GB"/>
                </w:rPr>
                <w:drawing>
                  <wp:inline distT="0" distB="0" distL="0" distR="0" wp14:anchorId="1C85F3D5" wp14:editId="59E7E541">
                    <wp:extent cx="114300" cy="114300"/>
                    <wp:effectExtent l="0" t="0" r="0" b="0"/>
                    <wp:docPr id="16" name="Picture 16"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df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33557" w:rsidRPr="001945B6">
                <w:rPr>
                  <w:color w:val="0000FF"/>
                  <w:szCs w:val="24"/>
                  <w:u w:val="single"/>
                  <w:lang w:eastAsia="en-GB"/>
                </w:rPr>
                <w:t xml:space="preserve">PDF 1 MB </w:t>
              </w:r>
            </w:hyperlink>
          </w:p>
        </w:tc>
      </w:tr>
    </w:tbl>
    <w:p w:rsidR="00C056C8" w:rsidRPr="001945B6" w:rsidRDefault="003903BA">
      <w:pPr>
        <w:rPr>
          <w:szCs w:val="24"/>
        </w:rPr>
      </w:pPr>
    </w:p>
    <w:sectPr w:rsidR="00C056C8" w:rsidRPr="001945B6" w:rsidSect="00427013">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509A"/>
    <w:multiLevelType w:val="multilevel"/>
    <w:tmpl w:val="C2EA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0508A"/>
    <w:multiLevelType w:val="multilevel"/>
    <w:tmpl w:val="ECD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A32AA"/>
    <w:multiLevelType w:val="multilevel"/>
    <w:tmpl w:val="BF3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419AA"/>
    <w:multiLevelType w:val="multilevel"/>
    <w:tmpl w:val="8A22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233B9"/>
    <w:multiLevelType w:val="multilevel"/>
    <w:tmpl w:val="F65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214C5"/>
    <w:multiLevelType w:val="multilevel"/>
    <w:tmpl w:val="E35A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0F5185"/>
    <w:multiLevelType w:val="multilevel"/>
    <w:tmpl w:val="3968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EA6AED"/>
    <w:multiLevelType w:val="multilevel"/>
    <w:tmpl w:val="9C40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E8282B"/>
    <w:multiLevelType w:val="multilevel"/>
    <w:tmpl w:val="4B84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C519EE"/>
    <w:multiLevelType w:val="multilevel"/>
    <w:tmpl w:val="E08C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4631A"/>
    <w:multiLevelType w:val="multilevel"/>
    <w:tmpl w:val="3174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3"/>
  </w:num>
  <w:num w:numId="5">
    <w:abstractNumId w:val="4"/>
  </w:num>
  <w:num w:numId="6">
    <w:abstractNumId w:val="8"/>
  </w:num>
  <w:num w:numId="7">
    <w:abstractNumId w:val="2"/>
  </w:num>
  <w:num w:numId="8">
    <w:abstractNumId w:val="6"/>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02"/>
    <w:rsid w:val="001945B6"/>
    <w:rsid w:val="002D0302"/>
    <w:rsid w:val="003903BA"/>
    <w:rsid w:val="00427013"/>
    <w:rsid w:val="00492B51"/>
    <w:rsid w:val="00591367"/>
    <w:rsid w:val="00752FC2"/>
    <w:rsid w:val="00757ABE"/>
    <w:rsid w:val="008C43D8"/>
    <w:rsid w:val="008F245B"/>
    <w:rsid w:val="00BE1BA4"/>
    <w:rsid w:val="00C54179"/>
    <w:rsid w:val="00D33557"/>
    <w:rsid w:val="00D8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57"/>
    <w:rPr>
      <w:rFonts w:ascii="Tahoma" w:hAnsi="Tahoma" w:cs="Tahoma"/>
      <w:sz w:val="16"/>
      <w:szCs w:val="16"/>
    </w:rPr>
  </w:style>
  <w:style w:type="paragraph" w:styleId="NoSpacing">
    <w:name w:val="No Spacing"/>
    <w:uiPriority w:val="1"/>
    <w:qFormat/>
    <w:rsid w:val="001945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57"/>
    <w:rPr>
      <w:rFonts w:ascii="Tahoma" w:hAnsi="Tahoma" w:cs="Tahoma"/>
      <w:sz w:val="16"/>
      <w:szCs w:val="16"/>
    </w:rPr>
  </w:style>
  <w:style w:type="paragraph" w:styleId="NoSpacing">
    <w:name w:val="No Spacing"/>
    <w:uiPriority w:val="1"/>
    <w:qFormat/>
    <w:rsid w:val="00194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6567">
      <w:bodyDiv w:val="1"/>
      <w:marLeft w:val="0"/>
      <w:marRight w:val="0"/>
      <w:marTop w:val="0"/>
      <w:marBottom w:val="0"/>
      <w:divBdr>
        <w:top w:val="none" w:sz="0" w:space="0" w:color="auto"/>
        <w:left w:val="none" w:sz="0" w:space="0" w:color="auto"/>
        <w:bottom w:val="none" w:sz="0" w:space="0" w:color="auto"/>
        <w:right w:val="none" w:sz="0" w:space="0" w:color="auto"/>
      </w:divBdr>
      <w:divsChild>
        <w:div w:id="714887518">
          <w:marLeft w:val="0"/>
          <w:marRight w:val="0"/>
          <w:marTop w:val="0"/>
          <w:marBottom w:val="0"/>
          <w:divBdr>
            <w:top w:val="none" w:sz="0" w:space="0" w:color="auto"/>
            <w:left w:val="none" w:sz="0" w:space="0" w:color="auto"/>
            <w:bottom w:val="none" w:sz="0" w:space="0" w:color="auto"/>
            <w:right w:val="none" w:sz="0" w:space="0" w:color="auto"/>
          </w:divBdr>
        </w:div>
        <w:div w:id="413283598">
          <w:marLeft w:val="0"/>
          <w:marRight w:val="0"/>
          <w:marTop w:val="0"/>
          <w:marBottom w:val="0"/>
          <w:divBdr>
            <w:top w:val="none" w:sz="0" w:space="0" w:color="auto"/>
            <w:left w:val="none" w:sz="0" w:space="0" w:color="auto"/>
            <w:bottom w:val="none" w:sz="0" w:space="0" w:color="auto"/>
            <w:right w:val="none" w:sz="0" w:space="0" w:color="auto"/>
          </w:divBdr>
        </w:div>
        <w:div w:id="1923097575">
          <w:marLeft w:val="0"/>
          <w:marRight w:val="0"/>
          <w:marTop w:val="0"/>
          <w:marBottom w:val="0"/>
          <w:divBdr>
            <w:top w:val="none" w:sz="0" w:space="0" w:color="auto"/>
            <w:left w:val="none" w:sz="0" w:space="0" w:color="auto"/>
            <w:bottom w:val="none" w:sz="0" w:space="0" w:color="auto"/>
            <w:right w:val="none" w:sz="0" w:space="0" w:color="auto"/>
          </w:divBdr>
        </w:div>
        <w:div w:id="1573153169">
          <w:marLeft w:val="0"/>
          <w:marRight w:val="0"/>
          <w:marTop w:val="0"/>
          <w:marBottom w:val="0"/>
          <w:divBdr>
            <w:top w:val="none" w:sz="0" w:space="0" w:color="auto"/>
            <w:left w:val="none" w:sz="0" w:space="0" w:color="auto"/>
            <w:bottom w:val="none" w:sz="0" w:space="0" w:color="auto"/>
            <w:right w:val="none" w:sz="0" w:space="0" w:color="auto"/>
          </w:divBdr>
        </w:div>
        <w:div w:id="250891235">
          <w:marLeft w:val="0"/>
          <w:marRight w:val="0"/>
          <w:marTop w:val="0"/>
          <w:marBottom w:val="0"/>
          <w:divBdr>
            <w:top w:val="none" w:sz="0" w:space="0" w:color="auto"/>
            <w:left w:val="none" w:sz="0" w:space="0" w:color="auto"/>
            <w:bottom w:val="none" w:sz="0" w:space="0" w:color="auto"/>
            <w:right w:val="none" w:sz="0" w:space="0" w:color="auto"/>
          </w:divBdr>
        </w:div>
        <w:div w:id="1714650938">
          <w:marLeft w:val="0"/>
          <w:marRight w:val="0"/>
          <w:marTop w:val="0"/>
          <w:marBottom w:val="0"/>
          <w:divBdr>
            <w:top w:val="none" w:sz="0" w:space="0" w:color="auto"/>
            <w:left w:val="none" w:sz="0" w:space="0" w:color="auto"/>
            <w:bottom w:val="none" w:sz="0" w:space="0" w:color="auto"/>
            <w:right w:val="none" w:sz="0" w:space="0" w:color="auto"/>
          </w:divBdr>
        </w:div>
        <w:div w:id="2087142919">
          <w:marLeft w:val="0"/>
          <w:marRight w:val="0"/>
          <w:marTop w:val="0"/>
          <w:marBottom w:val="0"/>
          <w:divBdr>
            <w:top w:val="none" w:sz="0" w:space="0" w:color="auto"/>
            <w:left w:val="none" w:sz="0" w:space="0" w:color="auto"/>
            <w:bottom w:val="none" w:sz="0" w:space="0" w:color="auto"/>
            <w:right w:val="none" w:sz="0" w:space="0" w:color="auto"/>
          </w:divBdr>
        </w:div>
      </w:divsChild>
    </w:div>
    <w:div w:id="541286733">
      <w:bodyDiv w:val="1"/>
      <w:marLeft w:val="0"/>
      <w:marRight w:val="0"/>
      <w:marTop w:val="0"/>
      <w:marBottom w:val="0"/>
      <w:divBdr>
        <w:top w:val="none" w:sz="0" w:space="0" w:color="auto"/>
        <w:left w:val="none" w:sz="0" w:space="0" w:color="auto"/>
        <w:bottom w:val="none" w:sz="0" w:space="0" w:color="auto"/>
        <w:right w:val="none" w:sz="0" w:space="0" w:color="auto"/>
      </w:divBdr>
      <w:divsChild>
        <w:div w:id="1175997836">
          <w:marLeft w:val="0"/>
          <w:marRight w:val="0"/>
          <w:marTop w:val="0"/>
          <w:marBottom w:val="0"/>
          <w:divBdr>
            <w:top w:val="none" w:sz="0" w:space="0" w:color="auto"/>
            <w:left w:val="none" w:sz="0" w:space="0" w:color="auto"/>
            <w:bottom w:val="none" w:sz="0" w:space="0" w:color="auto"/>
            <w:right w:val="none" w:sz="0" w:space="0" w:color="auto"/>
          </w:divBdr>
          <w:divsChild>
            <w:div w:id="2023315804">
              <w:marLeft w:val="0"/>
              <w:marRight w:val="0"/>
              <w:marTop w:val="0"/>
              <w:marBottom w:val="0"/>
              <w:divBdr>
                <w:top w:val="none" w:sz="0" w:space="0" w:color="auto"/>
                <w:left w:val="none" w:sz="0" w:space="0" w:color="auto"/>
                <w:bottom w:val="none" w:sz="0" w:space="0" w:color="auto"/>
                <w:right w:val="none" w:sz="0" w:space="0" w:color="auto"/>
              </w:divBdr>
              <w:divsChild>
                <w:div w:id="1041133696">
                  <w:marLeft w:val="0"/>
                  <w:marRight w:val="0"/>
                  <w:marTop w:val="0"/>
                  <w:marBottom w:val="0"/>
                  <w:divBdr>
                    <w:top w:val="none" w:sz="0" w:space="0" w:color="auto"/>
                    <w:left w:val="none" w:sz="0" w:space="0" w:color="auto"/>
                    <w:bottom w:val="none" w:sz="0" w:space="0" w:color="auto"/>
                    <w:right w:val="none" w:sz="0" w:space="0" w:color="auto"/>
                  </w:divBdr>
                  <w:divsChild>
                    <w:div w:id="819807658">
                      <w:marLeft w:val="0"/>
                      <w:marRight w:val="0"/>
                      <w:marTop w:val="0"/>
                      <w:marBottom w:val="0"/>
                      <w:divBdr>
                        <w:top w:val="none" w:sz="0" w:space="0" w:color="auto"/>
                        <w:left w:val="none" w:sz="0" w:space="0" w:color="auto"/>
                        <w:bottom w:val="none" w:sz="0" w:space="0" w:color="auto"/>
                        <w:right w:val="none" w:sz="0" w:space="0" w:color="auto"/>
                      </w:divBdr>
                      <w:divsChild>
                        <w:div w:id="683170877">
                          <w:marLeft w:val="0"/>
                          <w:marRight w:val="0"/>
                          <w:marTop w:val="0"/>
                          <w:marBottom w:val="0"/>
                          <w:divBdr>
                            <w:top w:val="none" w:sz="0" w:space="0" w:color="auto"/>
                            <w:left w:val="none" w:sz="0" w:space="0" w:color="auto"/>
                            <w:bottom w:val="none" w:sz="0" w:space="0" w:color="auto"/>
                            <w:right w:val="none" w:sz="0" w:space="0" w:color="auto"/>
                          </w:divBdr>
                          <w:divsChild>
                            <w:div w:id="610280908">
                              <w:marLeft w:val="0"/>
                              <w:marRight w:val="0"/>
                              <w:marTop w:val="0"/>
                              <w:marBottom w:val="0"/>
                              <w:divBdr>
                                <w:top w:val="none" w:sz="0" w:space="0" w:color="auto"/>
                                <w:left w:val="none" w:sz="0" w:space="0" w:color="auto"/>
                                <w:bottom w:val="none" w:sz="0" w:space="0" w:color="auto"/>
                                <w:right w:val="none" w:sz="0" w:space="0" w:color="auto"/>
                              </w:divBdr>
                              <w:divsChild>
                                <w:div w:id="911739629">
                                  <w:marLeft w:val="0"/>
                                  <w:marRight w:val="0"/>
                                  <w:marTop w:val="0"/>
                                  <w:marBottom w:val="0"/>
                                  <w:divBdr>
                                    <w:top w:val="none" w:sz="0" w:space="0" w:color="auto"/>
                                    <w:left w:val="none" w:sz="0" w:space="0" w:color="auto"/>
                                    <w:bottom w:val="none" w:sz="0" w:space="0" w:color="auto"/>
                                    <w:right w:val="none" w:sz="0" w:space="0" w:color="auto"/>
                                  </w:divBdr>
                                  <w:divsChild>
                                    <w:div w:id="933169411">
                                      <w:marLeft w:val="0"/>
                                      <w:marRight w:val="0"/>
                                      <w:marTop w:val="0"/>
                                      <w:marBottom w:val="0"/>
                                      <w:divBdr>
                                        <w:top w:val="none" w:sz="0" w:space="0" w:color="auto"/>
                                        <w:left w:val="none" w:sz="0" w:space="0" w:color="auto"/>
                                        <w:bottom w:val="none" w:sz="0" w:space="0" w:color="auto"/>
                                        <w:right w:val="none" w:sz="0" w:space="0" w:color="auto"/>
                                      </w:divBdr>
                                      <w:divsChild>
                                        <w:div w:id="723024773">
                                          <w:marLeft w:val="0"/>
                                          <w:marRight w:val="0"/>
                                          <w:marTop w:val="0"/>
                                          <w:marBottom w:val="0"/>
                                          <w:divBdr>
                                            <w:top w:val="none" w:sz="0" w:space="0" w:color="auto"/>
                                            <w:left w:val="none" w:sz="0" w:space="0" w:color="auto"/>
                                            <w:bottom w:val="none" w:sz="0" w:space="0" w:color="auto"/>
                                            <w:right w:val="none" w:sz="0" w:space="0" w:color="auto"/>
                                          </w:divBdr>
                                          <w:divsChild>
                                            <w:div w:id="794180773">
                                              <w:marLeft w:val="0"/>
                                              <w:marRight w:val="0"/>
                                              <w:marTop w:val="0"/>
                                              <w:marBottom w:val="0"/>
                                              <w:divBdr>
                                                <w:top w:val="none" w:sz="0" w:space="0" w:color="auto"/>
                                                <w:left w:val="none" w:sz="0" w:space="0" w:color="auto"/>
                                                <w:bottom w:val="none" w:sz="0" w:space="0" w:color="auto"/>
                                                <w:right w:val="none" w:sz="0" w:space="0" w:color="auto"/>
                                              </w:divBdr>
                                              <w:divsChild>
                                                <w:div w:id="1769159712">
                                                  <w:marLeft w:val="0"/>
                                                  <w:marRight w:val="0"/>
                                                  <w:marTop w:val="0"/>
                                                  <w:marBottom w:val="0"/>
                                                  <w:divBdr>
                                                    <w:top w:val="none" w:sz="0" w:space="0" w:color="auto"/>
                                                    <w:left w:val="none" w:sz="0" w:space="0" w:color="auto"/>
                                                    <w:bottom w:val="none" w:sz="0" w:space="0" w:color="auto"/>
                                                    <w:right w:val="none" w:sz="0" w:space="0" w:color="auto"/>
                                                  </w:divBdr>
                                                  <w:divsChild>
                                                    <w:div w:id="437339931">
                                                      <w:marLeft w:val="0"/>
                                                      <w:marRight w:val="0"/>
                                                      <w:marTop w:val="0"/>
                                                      <w:marBottom w:val="0"/>
                                                      <w:divBdr>
                                                        <w:top w:val="none" w:sz="0" w:space="0" w:color="auto"/>
                                                        <w:left w:val="none" w:sz="0" w:space="0" w:color="auto"/>
                                                        <w:bottom w:val="none" w:sz="0" w:space="0" w:color="auto"/>
                                                        <w:right w:val="none" w:sz="0" w:space="0" w:color="auto"/>
                                                      </w:divBdr>
                                                      <w:divsChild>
                                                        <w:div w:id="1271162014">
                                                          <w:marLeft w:val="0"/>
                                                          <w:marRight w:val="0"/>
                                                          <w:marTop w:val="0"/>
                                                          <w:marBottom w:val="0"/>
                                                          <w:divBdr>
                                                            <w:top w:val="none" w:sz="0" w:space="0" w:color="auto"/>
                                                            <w:left w:val="none" w:sz="0" w:space="0" w:color="auto"/>
                                                            <w:bottom w:val="none" w:sz="0" w:space="0" w:color="auto"/>
                                                            <w:right w:val="none" w:sz="0" w:space="0" w:color="auto"/>
                                                          </w:divBdr>
                                                          <w:divsChild>
                                                            <w:div w:id="1392580224">
                                                              <w:marLeft w:val="0"/>
                                                              <w:marRight w:val="0"/>
                                                              <w:marTop w:val="0"/>
                                                              <w:marBottom w:val="0"/>
                                                              <w:divBdr>
                                                                <w:top w:val="none" w:sz="0" w:space="0" w:color="auto"/>
                                                                <w:left w:val="none" w:sz="0" w:space="0" w:color="auto"/>
                                                                <w:bottom w:val="none" w:sz="0" w:space="0" w:color="auto"/>
                                                                <w:right w:val="none" w:sz="0" w:space="0" w:color="auto"/>
                                                              </w:divBdr>
                                                              <w:divsChild>
                                                                <w:div w:id="202405295">
                                                                  <w:marLeft w:val="0"/>
                                                                  <w:marRight w:val="0"/>
                                                                  <w:marTop w:val="0"/>
                                                                  <w:marBottom w:val="0"/>
                                                                  <w:divBdr>
                                                                    <w:top w:val="none" w:sz="0" w:space="0" w:color="auto"/>
                                                                    <w:left w:val="none" w:sz="0" w:space="0" w:color="auto"/>
                                                                    <w:bottom w:val="none" w:sz="0" w:space="0" w:color="auto"/>
                                                                    <w:right w:val="none" w:sz="0" w:space="0" w:color="auto"/>
                                                                  </w:divBdr>
                                                                  <w:divsChild>
                                                                    <w:div w:id="1865626725">
                                                                      <w:marLeft w:val="0"/>
                                                                      <w:marRight w:val="0"/>
                                                                      <w:marTop w:val="0"/>
                                                                      <w:marBottom w:val="0"/>
                                                                      <w:divBdr>
                                                                        <w:top w:val="none" w:sz="0" w:space="0" w:color="auto"/>
                                                                        <w:left w:val="none" w:sz="0" w:space="0" w:color="auto"/>
                                                                        <w:bottom w:val="none" w:sz="0" w:space="0" w:color="auto"/>
                                                                        <w:right w:val="none" w:sz="0" w:space="0" w:color="auto"/>
                                                                      </w:divBdr>
                                                                    </w:div>
                                                                  </w:divsChild>
                                                                </w:div>
                                                                <w:div w:id="1546871106">
                                                                  <w:marLeft w:val="0"/>
                                                                  <w:marRight w:val="0"/>
                                                                  <w:marTop w:val="0"/>
                                                                  <w:marBottom w:val="0"/>
                                                                  <w:divBdr>
                                                                    <w:top w:val="none" w:sz="0" w:space="0" w:color="auto"/>
                                                                    <w:left w:val="none" w:sz="0" w:space="0" w:color="auto"/>
                                                                    <w:bottom w:val="none" w:sz="0" w:space="0" w:color="auto"/>
                                                                    <w:right w:val="none" w:sz="0" w:space="0" w:color="auto"/>
                                                                  </w:divBdr>
                                                                  <w:divsChild>
                                                                    <w:div w:id="1064060645">
                                                                      <w:marLeft w:val="0"/>
                                                                      <w:marRight w:val="0"/>
                                                                      <w:marTop w:val="0"/>
                                                                      <w:marBottom w:val="0"/>
                                                                      <w:divBdr>
                                                                        <w:top w:val="none" w:sz="0" w:space="0" w:color="auto"/>
                                                                        <w:left w:val="none" w:sz="0" w:space="0" w:color="auto"/>
                                                                        <w:bottom w:val="none" w:sz="0" w:space="0" w:color="auto"/>
                                                                        <w:right w:val="none" w:sz="0" w:space="0" w:color="auto"/>
                                                                      </w:divBdr>
                                                                      <w:divsChild>
                                                                        <w:div w:id="1610355551">
                                                                          <w:marLeft w:val="0"/>
                                                                          <w:marRight w:val="0"/>
                                                                          <w:marTop w:val="0"/>
                                                                          <w:marBottom w:val="0"/>
                                                                          <w:divBdr>
                                                                            <w:top w:val="none" w:sz="0" w:space="0" w:color="auto"/>
                                                                            <w:left w:val="none" w:sz="0" w:space="0" w:color="auto"/>
                                                                            <w:bottom w:val="none" w:sz="0" w:space="0" w:color="auto"/>
                                                                            <w:right w:val="none" w:sz="0" w:space="0" w:color="auto"/>
                                                                          </w:divBdr>
                                                                        </w:div>
                                                                        <w:div w:id="645167249">
                                                                          <w:marLeft w:val="0"/>
                                                                          <w:marRight w:val="0"/>
                                                                          <w:marTop w:val="0"/>
                                                                          <w:marBottom w:val="0"/>
                                                                          <w:divBdr>
                                                                            <w:top w:val="none" w:sz="0" w:space="0" w:color="auto"/>
                                                                            <w:left w:val="none" w:sz="0" w:space="0" w:color="auto"/>
                                                                            <w:bottom w:val="none" w:sz="0" w:space="0" w:color="auto"/>
                                                                            <w:right w:val="none" w:sz="0" w:space="0" w:color="auto"/>
                                                                          </w:divBdr>
                                                                          <w:divsChild>
                                                                            <w:div w:id="588972777">
                                                                              <w:marLeft w:val="0"/>
                                                                              <w:marRight w:val="0"/>
                                                                              <w:marTop w:val="0"/>
                                                                              <w:marBottom w:val="0"/>
                                                                              <w:divBdr>
                                                                                <w:top w:val="single" w:sz="8" w:space="3" w:color="B5C4DF"/>
                                                                                <w:left w:val="none" w:sz="0" w:space="0" w:color="auto"/>
                                                                                <w:bottom w:val="none" w:sz="0" w:space="0" w:color="auto"/>
                                                                                <w:right w:val="none" w:sz="0" w:space="0" w:color="auto"/>
                                                                              </w:divBdr>
                                                                            </w:div>
                                                                          </w:divsChild>
                                                                        </w:div>
                                                                        <w:div w:id="107507274">
                                                                          <w:marLeft w:val="0"/>
                                                                          <w:marRight w:val="0"/>
                                                                          <w:marTop w:val="0"/>
                                                                          <w:marBottom w:val="0"/>
                                                                          <w:divBdr>
                                                                            <w:top w:val="none" w:sz="0" w:space="0" w:color="auto"/>
                                                                            <w:left w:val="none" w:sz="0" w:space="0" w:color="auto"/>
                                                                            <w:bottom w:val="none" w:sz="0" w:space="0" w:color="auto"/>
                                                                            <w:right w:val="none" w:sz="0" w:space="0" w:color="auto"/>
                                                                          </w:divBdr>
                                                                          <w:divsChild>
                                                                            <w:div w:id="1386223134">
                                                                              <w:marLeft w:val="0"/>
                                                                              <w:marRight w:val="0"/>
                                                                              <w:marTop w:val="0"/>
                                                                              <w:marBottom w:val="0"/>
                                                                              <w:divBdr>
                                                                                <w:top w:val="none" w:sz="0" w:space="0" w:color="auto"/>
                                                                                <w:left w:val="none" w:sz="0" w:space="0" w:color="auto"/>
                                                                                <w:bottom w:val="none" w:sz="0" w:space="0" w:color="auto"/>
                                                                                <w:right w:val="none" w:sz="0" w:space="0" w:color="auto"/>
                                                                              </w:divBdr>
                                                                              <w:divsChild>
                                                                                <w:div w:id="799955296">
                                                                                  <w:marLeft w:val="0"/>
                                                                                  <w:marRight w:val="0"/>
                                                                                  <w:marTop w:val="0"/>
                                                                                  <w:marBottom w:val="0"/>
                                                                                  <w:divBdr>
                                                                                    <w:top w:val="none" w:sz="0" w:space="0" w:color="auto"/>
                                                                                    <w:left w:val="none" w:sz="0" w:space="0" w:color="auto"/>
                                                                                    <w:bottom w:val="none" w:sz="0" w:space="0" w:color="auto"/>
                                                                                    <w:right w:val="none" w:sz="0" w:space="0" w:color="auto"/>
                                                                                  </w:divBdr>
                                                                                  <w:divsChild>
                                                                                    <w:div w:id="1891114351">
                                                                                      <w:marLeft w:val="0"/>
                                                                                      <w:marRight w:val="0"/>
                                                                                      <w:marTop w:val="0"/>
                                                                                      <w:marBottom w:val="0"/>
                                                                                      <w:divBdr>
                                                                                        <w:top w:val="none" w:sz="0" w:space="0" w:color="auto"/>
                                                                                        <w:left w:val="none" w:sz="0" w:space="0" w:color="auto"/>
                                                                                        <w:bottom w:val="none" w:sz="0" w:space="0" w:color="auto"/>
                                                                                        <w:right w:val="none" w:sz="0" w:space="0" w:color="auto"/>
                                                                                      </w:divBdr>
                                                                                    </w:div>
                                                                                    <w:div w:id="553129040">
                                                                                      <w:marLeft w:val="0"/>
                                                                                      <w:marRight w:val="0"/>
                                                                                      <w:marTop w:val="0"/>
                                                                                      <w:marBottom w:val="0"/>
                                                                                      <w:divBdr>
                                                                                        <w:top w:val="none" w:sz="0" w:space="0" w:color="auto"/>
                                                                                        <w:left w:val="none" w:sz="0" w:space="0" w:color="auto"/>
                                                                                        <w:bottom w:val="none" w:sz="0" w:space="0" w:color="auto"/>
                                                                                        <w:right w:val="none" w:sz="0" w:space="0" w:color="auto"/>
                                                                                      </w:divBdr>
                                                                                      <w:divsChild>
                                                                                        <w:div w:id="1272055115">
                                                                                          <w:marLeft w:val="0"/>
                                                                                          <w:marRight w:val="0"/>
                                                                                          <w:marTop w:val="0"/>
                                                                                          <w:marBottom w:val="0"/>
                                                                                          <w:divBdr>
                                                                                            <w:top w:val="single" w:sz="8" w:space="3" w:color="B5C4DF"/>
                                                                                            <w:left w:val="none" w:sz="0" w:space="0" w:color="auto"/>
                                                                                            <w:bottom w:val="none" w:sz="0" w:space="0" w:color="auto"/>
                                                                                            <w:right w:val="none" w:sz="0" w:space="0" w:color="auto"/>
                                                                                          </w:divBdr>
                                                                                        </w:div>
                                                                                      </w:divsChild>
                                                                                    </w:div>
                                                                                    <w:div w:id="12639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556565">
      <w:bodyDiv w:val="1"/>
      <w:marLeft w:val="0"/>
      <w:marRight w:val="0"/>
      <w:marTop w:val="0"/>
      <w:marBottom w:val="0"/>
      <w:divBdr>
        <w:top w:val="none" w:sz="0" w:space="0" w:color="auto"/>
        <w:left w:val="none" w:sz="0" w:space="0" w:color="auto"/>
        <w:bottom w:val="none" w:sz="0" w:space="0" w:color="auto"/>
        <w:right w:val="none" w:sz="0" w:space="0" w:color="auto"/>
      </w:divBdr>
      <w:divsChild>
        <w:div w:id="1434396873">
          <w:marLeft w:val="0"/>
          <w:marRight w:val="0"/>
          <w:marTop w:val="0"/>
          <w:marBottom w:val="0"/>
          <w:divBdr>
            <w:top w:val="none" w:sz="0" w:space="0" w:color="auto"/>
            <w:left w:val="none" w:sz="0" w:space="0" w:color="auto"/>
            <w:bottom w:val="none" w:sz="0" w:space="0" w:color="auto"/>
            <w:right w:val="none" w:sz="0" w:space="0" w:color="auto"/>
          </w:divBdr>
        </w:div>
        <w:div w:id="759564775">
          <w:marLeft w:val="0"/>
          <w:marRight w:val="0"/>
          <w:marTop w:val="0"/>
          <w:marBottom w:val="0"/>
          <w:divBdr>
            <w:top w:val="none" w:sz="0" w:space="0" w:color="auto"/>
            <w:left w:val="none" w:sz="0" w:space="0" w:color="auto"/>
            <w:bottom w:val="none" w:sz="0" w:space="0" w:color="auto"/>
            <w:right w:val="none" w:sz="0" w:space="0" w:color="auto"/>
          </w:divBdr>
        </w:div>
        <w:div w:id="14012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wintemute@kcl.ac.uk" TargetMode="External"/><Relationship Id="rId13" Type="http://schemas.openxmlformats.org/officeDocument/2006/relationships/hyperlink" Target="mailto:robert.wintemute@kcl.ac.uk" TargetMode="External"/><Relationship Id="rId18" Type="http://schemas.openxmlformats.org/officeDocument/2006/relationships/hyperlink" Target="mailto:jeffreydudgeon@hotmail.com" TargetMode="External"/><Relationship Id="rId26" Type="http://schemas.openxmlformats.org/officeDocument/2006/relationships/hyperlink" Target="https://minutes3.belfastcity.gov.uk/documents/s3541/Request%20to%20operate%20beyond%20the%20standard%20hours%20of%2011.00pm%20at%20Holy%20Cross%20Boys%20Primary%20School.pdf" TargetMode="External"/><Relationship Id="rId39" Type="http://schemas.openxmlformats.org/officeDocument/2006/relationships/hyperlink" Target="https://minutes3.belfastcity.gov.uk/documents/s3521/Consideration%20of%20Designating%20Resolutions%20for%20New%20Street%20Trading%20Sites.pdf" TargetMode="External"/><Relationship Id="rId3" Type="http://schemas.microsoft.com/office/2007/relationships/stylesWithEffects" Target="stylesWithEffects.xml"/><Relationship Id="rId21" Type="http://schemas.openxmlformats.org/officeDocument/2006/relationships/hyperlink" Target="https://minutes3.belfastcity.gov.uk/documents/g231/Agenda%20frontsheet%2017th-Jun-2015%2017.00%20Licensing%20Committee.pdf?T=0" TargetMode="External"/><Relationship Id="rId34" Type="http://schemas.openxmlformats.org/officeDocument/2006/relationships/hyperlink" Target="https://minutes3.belfastcity.gov.uk/mgReasonsRestricted.aspx?ID=3531&amp;OID=2773&amp;OT=A&amp;RPID=500268140&amp;BM=AI2773" TargetMode="External"/><Relationship Id="rId42" Type="http://schemas.openxmlformats.org/officeDocument/2006/relationships/hyperlink" Target="https://minutes3.belfastcity.gov.uk/documents/s3536/Appendix%201%20-%20IoL%20National%20Event%20Enclosure.pdf" TargetMode="External"/><Relationship Id="rId7" Type="http://schemas.openxmlformats.org/officeDocument/2006/relationships/hyperlink" Target="mailto:director@rainbow-project.org" TargetMode="External"/><Relationship Id="rId12" Type="http://schemas.openxmlformats.org/officeDocument/2006/relationships/hyperlink" Target="mailto:michael.oflaherty@nuigalway.ie" TargetMode="External"/><Relationship Id="rId17" Type="http://schemas.openxmlformats.org/officeDocument/2006/relationships/hyperlink" Target="mailto:director@rainbow-project.org" TargetMode="External"/><Relationship Id="rId25" Type="http://schemas.openxmlformats.org/officeDocument/2006/relationships/hyperlink" Target="https://minutes3.belfastcity.gov.uk/mgReasonsRestricted.aspx?ID=3545&amp;OID=2772&amp;OT=A&amp;RPID=500268140&amp;BM=AI2772" TargetMode="External"/><Relationship Id="rId33" Type="http://schemas.openxmlformats.org/officeDocument/2006/relationships/hyperlink" Target="https://minutes3.belfastcity.gov.uk/documents/s3520/Application%20for%20the%20Grant%20of%20a%207-day%20Annual%20Outdoor%20Entertainments%20Licence%20for%20Villa.pdf" TargetMode="External"/><Relationship Id="rId38" Type="http://schemas.openxmlformats.org/officeDocument/2006/relationships/hyperlink" Target="https://minutes3.belfastcity.gov.uk/mgReasonsRestricted.aspx?ID=3548&amp;OID=2769&amp;OT=A&amp;RPID=500268140&amp;BM=AI2769"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effreydudgeon@hotmail.com" TargetMode="External"/><Relationship Id="rId20" Type="http://schemas.openxmlformats.org/officeDocument/2006/relationships/hyperlink" Target="http://www.pinknews.co.uk/2015/01/13/northern-ireland-couple-launch-legal-bid-for-same-sex-marriage-recognition/" TargetMode="External"/><Relationship Id="rId29" Type="http://schemas.openxmlformats.org/officeDocument/2006/relationships/hyperlink" Target="https://minutes3.belfastcity.gov.uk/documents/s3530/Application%20for%20the%20renewal%20of%20a%20Stationary%20Street%20Trading%20Licence%20for%20a%20site%20in%20Cornmarket.pdf" TargetMode="External"/><Relationship Id="rId41" Type="http://schemas.openxmlformats.org/officeDocument/2006/relationships/hyperlink" Target="https://minutes3.belfastcity.gov.uk/documents/s3518/Institute%20of%20Licensing%20National%20Training%20Event.pdf" TargetMode="External"/><Relationship Id="rId1" Type="http://schemas.openxmlformats.org/officeDocument/2006/relationships/numbering" Target="numbering.xml"/><Relationship Id="rId6" Type="http://schemas.openxmlformats.org/officeDocument/2006/relationships/hyperlink" Target="mailto:jeffreydudgeon@hotmail.com" TargetMode="External"/><Relationship Id="rId11" Type="http://schemas.openxmlformats.org/officeDocument/2006/relationships/hyperlink" Target="mailto:information@nihrc.org" TargetMode="External"/><Relationship Id="rId24" Type="http://schemas.openxmlformats.org/officeDocument/2006/relationships/hyperlink" Target="https://minutes3.belfastcity.gov.uk/mgReasonsRestricted.aspx?ID=3519&amp;OID=2772&amp;OT=A&amp;RPID=500268140&amp;BM=AI2772" TargetMode="External"/><Relationship Id="rId32" Type="http://schemas.openxmlformats.org/officeDocument/2006/relationships/hyperlink" Target="https://minutes3.belfastcity.gov.uk/mgReasonsRestricted.aspx?ID=3544&amp;OID=2766&amp;OT=A&amp;RPID=500268140&amp;BM=AI2766" TargetMode="External"/><Relationship Id="rId37" Type="http://schemas.openxmlformats.org/officeDocument/2006/relationships/hyperlink" Target="https://minutes3.belfastcity.gov.uk/documents/s3517/Application%20for%20the%20Renewal%20and%20Variation%20of%20a%207%20day%20Annual%20Entertainments%20Licence%20for%20Laverys%20Bar.pdf" TargetMode="External"/><Relationship Id="rId40" Type="http://schemas.openxmlformats.org/officeDocument/2006/relationships/hyperlink" Target="https://minutes3.belfastcity.gov.uk/documents/s3513/Licences%20Issued%20under%20Delegated%20Authority.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effreydudgeon@hotmail.com" TargetMode="External"/><Relationship Id="rId23" Type="http://schemas.openxmlformats.org/officeDocument/2006/relationships/hyperlink" Target="https://minutes3.belfastcity.gov.uk/documents/g231/Public%20reports%20pack%2017th-Jun-2015%2017.00%20Licensing%20Committee.pdf?T=10" TargetMode="External"/><Relationship Id="rId28" Type="http://schemas.openxmlformats.org/officeDocument/2006/relationships/hyperlink" Target="https://minutes3.belfastcity.gov.uk/mgReasonsRestricted.aspx?ID=3549&amp;OID=2788&amp;OT=A&amp;RPID=500268140&amp;BM=AI2788" TargetMode="External"/><Relationship Id="rId36" Type="http://schemas.openxmlformats.org/officeDocument/2006/relationships/hyperlink" Target="https://minutes3.belfastcity.gov.uk/mgReasonsRestricted.aspx?ID=3532&amp;OID=2767&amp;OT=A&amp;RPID=500268140&amp;BM=AI2767" TargetMode="External"/><Relationship Id="rId10" Type="http://schemas.openxmlformats.org/officeDocument/2006/relationships/hyperlink" Target="mailto:jeffreydudgeon@hotmail.com" TargetMode="External"/><Relationship Id="rId19" Type="http://schemas.openxmlformats.org/officeDocument/2006/relationships/hyperlink" Target="mailto:jeffreydudgeon@hotmail.com" TargetMode="External"/><Relationship Id="rId31" Type="http://schemas.openxmlformats.org/officeDocument/2006/relationships/hyperlink" Target="https://minutes3.belfastcity.gov.uk/documents/s3514/Application%20for%20the%20Renewal%20and%20Variation%20of%20an%20Entertainments%20Licence%20for%20Biddy%20Duffys.pdf" TargetMode="External"/><Relationship Id="rId44" Type="http://schemas.openxmlformats.org/officeDocument/2006/relationships/hyperlink" Target="https://minutes3.belfastcity.gov.uk/documents/s3547/Transferring%20Premises%20Enclosures.pdf" TargetMode="External"/><Relationship Id="rId4" Type="http://schemas.openxmlformats.org/officeDocument/2006/relationships/settings" Target="settings.xml"/><Relationship Id="rId9" Type="http://schemas.openxmlformats.org/officeDocument/2006/relationships/hyperlink" Target="mailto:info@nigra.org.uk" TargetMode="External"/><Relationship Id="rId14" Type="http://schemas.openxmlformats.org/officeDocument/2006/relationships/hyperlink" Target="mailto:director@rainbow-project.org" TargetMode="External"/><Relationship Id="rId22" Type="http://schemas.openxmlformats.org/officeDocument/2006/relationships/image" Target="media/image1.gif"/><Relationship Id="rId27" Type="http://schemas.openxmlformats.org/officeDocument/2006/relationships/hyperlink" Target="https://minutes3.belfastcity.gov.uk/documents/s3543/Appendices%20-%20Holy%20Cross.pdf" TargetMode="External"/><Relationship Id="rId30" Type="http://schemas.openxmlformats.org/officeDocument/2006/relationships/hyperlink" Target="https://minutes3.belfastcity.gov.uk/documents/s3546/Appendix%20-%20V%20Wilkinson.pdf" TargetMode="External"/><Relationship Id="rId35" Type="http://schemas.openxmlformats.org/officeDocument/2006/relationships/hyperlink" Target="https://minutes3.belfastcity.gov.uk/documents/s3515/Application%20for%20the%20Grant%20of%20a%207-day%20Annual%20Outdoor%20Entertainments%20Licence%20at%20Odyssey%20Car%20Park%20Quee.pdf" TargetMode="External"/><Relationship Id="rId43" Type="http://schemas.openxmlformats.org/officeDocument/2006/relationships/hyperlink" Target="https://minutes3.belfastcity.gov.uk/documents/s3529/Licensed%20premises%20transferring%20from%20Lisburn%20and%20Castlereagh%20and%20review%20of%20application%20certif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5</cp:revision>
  <cp:lastPrinted>2015-06-15T13:13:00Z</cp:lastPrinted>
  <dcterms:created xsi:type="dcterms:W3CDTF">2015-06-15T09:25:00Z</dcterms:created>
  <dcterms:modified xsi:type="dcterms:W3CDTF">2015-06-15T17:21:00Z</dcterms:modified>
</cp:coreProperties>
</file>