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539364589"/>
    <w:bookmarkEnd w:id="1"/>
    <w:p w14:paraId="00D865F5" w14:textId="330A85E2" w:rsidR="00706818" w:rsidRDefault="00306939" w:rsidP="009205E8">
      <w:pPr>
        <w:pStyle w:val="NormalWeb"/>
        <w:rPr>
          <w:rFonts w:ascii="Times New Roman" w:hAnsi="Times New Roman"/>
          <w:b/>
          <w:color w:val="050707"/>
          <w:sz w:val="24"/>
          <w:szCs w:val="24"/>
          <w:u w:val="single"/>
        </w:rPr>
      </w:pPr>
      <w:r>
        <w:rPr>
          <w:rFonts w:ascii="Times New Roman" w:hAnsi="Times New Roman"/>
          <w:b/>
          <w:color w:val="050707"/>
          <w:sz w:val="24"/>
          <w:szCs w:val="24"/>
          <w:u w:val="single"/>
        </w:rPr>
        <w:object w:dxaOrig="8300" w:dyaOrig="13543" w14:anchorId="24103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677.4pt" o:ole="">
            <v:imagedata r:id="rId6" o:title=""/>
          </v:shape>
          <o:OLEObject Type="Embed" ProgID="Word.Document.12" ShapeID="_x0000_i1025" DrawAspect="Content" ObjectID="_1539377392" r:id="rId7">
            <o:FieldCodes>\s</o:FieldCodes>
          </o:OLEObject>
        </w:object>
      </w:r>
      <w:r w:rsidR="00272F18" w:rsidRPr="00272F18">
        <w:rPr>
          <w:rFonts w:ascii="Times New Roman" w:hAnsi="Times New Roman"/>
          <w:b/>
          <w:color w:val="050707"/>
          <w:sz w:val="24"/>
          <w:szCs w:val="24"/>
          <w:u w:val="single"/>
        </w:rPr>
        <w:t xml:space="preserve"> </w:t>
      </w:r>
      <w:proofErr w:type="gramStart"/>
      <w:r w:rsidR="00272F18" w:rsidRPr="00272F18">
        <w:rPr>
          <w:rFonts w:ascii="Times New Roman" w:hAnsi="Times New Roman"/>
          <w:b/>
          <w:color w:val="050707"/>
          <w:sz w:val="24"/>
          <w:szCs w:val="24"/>
          <w:u w:val="single"/>
        </w:rPr>
        <w:t>to</w:t>
      </w:r>
      <w:proofErr w:type="gramEnd"/>
      <w:r w:rsidR="00272F18" w:rsidRPr="00272F18">
        <w:rPr>
          <w:rFonts w:ascii="Times New Roman" w:hAnsi="Times New Roman"/>
          <w:b/>
          <w:color w:val="050707"/>
          <w:sz w:val="24"/>
          <w:szCs w:val="24"/>
          <w:u w:val="single"/>
        </w:rPr>
        <w:t xml:space="preserve"> the Policing and Crime Bill</w:t>
      </w:r>
    </w:p>
    <w:p w14:paraId="2F4346C3" w14:textId="08CC1B8F" w:rsidR="00397CE7" w:rsidRPr="00397CE7" w:rsidRDefault="00304E2C" w:rsidP="009205E8">
      <w:pPr>
        <w:pStyle w:val="NormalWeb"/>
        <w:rPr>
          <w:rFonts w:ascii="Times New Roman" w:hAnsi="Times New Roman"/>
          <w:color w:val="050707"/>
          <w:sz w:val="24"/>
          <w:szCs w:val="24"/>
        </w:rPr>
      </w:pPr>
      <w:hyperlink r:id="rId8" w:history="1">
        <w:r w:rsidR="00397CE7" w:rsidRPr="00397CE7">
          <w:rPr>
            <w:rStyle w:val="Hyperlink"/>
            <w:rFonts w:ascii="Times New Roman" w:hAnsi="Times New Roman"/>
            <w:sz w:val="24"/>
            <w:szCs w:val="24"/>
          </w:rPr>
          <w:t>http://services.parliament.uk/bills/2016-17/policingandcrime.html</w:t>
        </w:r>
      </w:hyperlink>
    </w:p>
    <w:p w14:paraId="6A4ECAF5" w14:textId="4BE80158" w:rsidR="009205E8" w:rsidRPr="00272F18" w:rsidRDefault="009205E8" w:rsidP="009205E8">
      <w:pPr>
        <w:pStyle w:val="NormalWeb"/>
        <w:rPr>
          <w:rFonts w:ascii="Times New Roman" w:hAnsi="Times New Roman"/>
          <w:b/>
          <w:color w:val="050707"/>
          <w:sz w:val="24"/>
          <w:szCs w:val="24"/>
        </w:rPr>
      </w:pPr>
      <w:r w:rsidRPr="00272F18">
        <w:rPr>
          <w:rFonts w:ascii="Times New Roman" w:hAnsi="Times New Roman"/>
          <w:b/>
          <w:color w:val="050707"/>
          <w:sz w:val="24"/>
          <w:szCs w:val="24"/>
        </w:rPr>
        <w:t>Note on proposed amendments</w:t>
      </w:r>
    </w:p>
    <w:p w14:paraId="7C0D1C86" w14:textId="7D572254" w:rsidR="00397CE7" w:rsidRDefault="00397CE7" w:rsidP="00897F31">
      <w:pPr>
        <w:pStyle w:val="NormalWeb"/>
        <w:jc w:val="both"/>
        <w:rPr>
          <w:rFonts w:ascii="Times New Roman" w:hAnsi="Times New Roman"/>
          <w:color w:val="050707"/>
          <w:sz w:val="24"/>
          <w:szCs w:val="24"/>
        </w:rPr>
      </w:pPr>
      <w:r>
        <w:rPr>
          <w:rFonts w:ascii="Times New Roman" w:hAnsi="Times New Roman"/>
          <w:color w:val="050707"/>
          <w:sz w:val="24"/>
          <w:szCs w:val="24"/>
        </w:rPr>
        <w:t>The c</w:t>
      </w:r>
      <w:r w:rsidRPr="00397CE7">
        <w:rPr>
          <w:rFonts w:ascii="Times New Roman" w:hAnsi="Times New Roman"/>
          <w:color w:val="050707"/>
          <w:sz w:val="24"/>
          <w:szCs w:val="24"/>
        </w:rPr>
        <w:t xml:space="preserve">ommittee stage </w:t>
      </w:r>
      <w:r>
        <w:rPr>
          <w:rFonts w:ascii="Times New Roman" w:hAnsi="Times New Roman"/>
          <w:color w:val="050707"/>
          <w:sz w:val="24"/>
          <w:szCs w:val="24"/>
        </w:rPr>
        <w:t xml:space="preserve">of the Bill which was introduced in the Lords </w:t>
      </w:r>
      <w:r w:rsidRPr="00397CE7">
        <w:rPr>
          <w:rFonts w:ascii="Times New Roman" w:hAnsi="Times New Roman"/>
          <w:color w:val="050707"/>
          <w:sz w:val="24"/>
          <w:szCs w:val="24"/>
        </w:rPr>
        <w:t xml:space="preserve">is scheduled to continue on 26 October when further amendments will be discussed. </w:t>
      </w:r>
    </w:p>
    <w:p w14:paraId="6BCD0B6B" w14:textId="1E0C31E6" w:rsidR="00272F18" w:rsidRPr="00272F18" w:rsidRDefault="00F82F26" w:rsidP="00897F31">
      <w:pPr>
        <w:pStyle w:val="NormalWeb"/>
        <w:jc w:val="both"/>
        <w:rPr>
          <w:rFonts w:ascii="Times New Roman" w:hAnsi="Times New Roman"/>
          <w:color w:val="050707"/>
          <w:sz w:val="24"/>
          <w:szCs w:val="24"/>
        </w:rPr>
      </w:pPr>
      <w:r>
        <w:rPr>
          <w:rFonts w:ascii="Times New Roman" w:hAnsi="Times New Roman"/>
          <w:color w:val="050707"/>
          <w:sz w:val="24"/>
          <w:szCs w:val="24"/>
        </w:rPr>
        <w:t xml:space="preserve">These </w:t>
      </w:r>
      <w:r w:rsidR="009205E8" w:rsidRPr="00272F18">
        <w:rPr>
          <w:rFonts w:ascii="Times New Roman" w:hAnsi="Times New Roman"/>
          <w:color w:val="050707"/>
          <w:sz w:val="24"/>
          <w:szCs w:val="24"/>
        </w:rPr>
        <w:t xml:space="preserve">amendments, if accepted, would extend </w:t>
      </w:r>
      <w:r w:rsidR="00272F18" w:rsidRPr="00272F18">
        <w:rPr>
          <w:rFonts w:ascii="Times New Roman" w:hAnsi="Times New Roman"/>
          <w:color w:val="050707"/>
          <w:sz w:val="24"/>
          <w:szCs w:val="24"/>
        </w:rPr>
        <w:t xml:space="preserve">to Northern Ireland </w:t>
      </w:r>
      <w:r>
        <w:rPr>
          <w:rFonts w:ascii="Times New Roman" w:hAnsi="Times New Roman"/>
          <w:color w:val="050707"/>
          <w:sz w:val="24"/>
          <w:szCs w:val="24"/>
        </w:rPr>
        <w:t>proposed</w:t>
      </w:r>
      <w:r w:rsidR="009205E8" w:rsidRPr="00272F18">
        <w:rPr>
          <w:rFonts w:ascii="Times New Roman" w:hAnsi="Times New Roman"/>
          <w:color w:val="050707"/>
          <w:sz w:val="24"/>
          <w:szCs w:val="24"/>
        </w:rPr>
        <w:t xml:space="preserve"> and existing provisions relating to posthumous</w:t>
      </w:r>
      <w:r w:rsidR="00272F18" w:rsidRPr="00272F18">
        <w:rPr>
          <w:rFonts w:ascii="Times New Roman" w:hAnsi="Times New Roman"/>
          <w:color w:val="050707"/>
          <w:sz w:val="24"/>
          <w:szCs w:val="24"/>
        </w:rPr>
        <w:t xml:space="preserve"> pardons for and disregard of </w:t>
      </w:r>
      <w:r w:rsidR="00F10499">
        <w:rPr>
          <w:rFonts w:ascii="Times New Roman" w:hAnsi="Times New Roman"/>
          <w:color w:val="050707"/>
          <w:sz w:val="24"/>
          <w:szCs w:val="24"/>
        </w:rPr>
        <w:t xml:space="preserve">convictions of </w:t>
      </w:r>
      <w:r w:rsidR="00272F18" w:rsidRPr="00272F18">
        <w:rPr>
          <w:rFonts w:ascii="Times New Roman" w:hAnsi="Times New Roman"/>
          <w:color w:val="050707"/>
          <w:sz w:val="24"/>
          <w:szCs w:val="24"/>
        </w:rPr>
        <w:t>abolished “homosexu</w:t>
      </w:r>
      <w:r w:rsidR="00F10499">
        <w:rPr>
          <w:rFonts w:ascii="Times New Roman" w:hAnsi="Times New Roman"/>
          <w:color w:val="050707"/>
          <w:sz w:val="24"/>
          <w:szCs w:val="24"/>
        </w:rPr>
        <w:t>al” offen</w:t>
      </w:r>
      <w:r>
        <w:rPr>
          <w:rFonts w:ascii="Times New Roman" w:hAnsi="Times New Roman"/>
          <w:color w:val="050707"/>
          <w:sz w:val="24"/>
          <w:szCs w:val="24"/>
        </w:rPr>
        <w:t xml:space="preserve">ces. Specifically, the </w:t>
      </w:r>
      <w:r w:rsidR="00F10499">
        <w:rPr>
          <w:rFonts w:ascii="Times New Roman" w:hAnsi="Times New Roman"/>
          <w:color w:val="050707"/>
          <w:sz w:val="24"/>
          <w:szCs w:val="24"/>
        </w:rPr>
        <w:t>amendments</w:t>
      </w:r>
      <w:r w:rsidR="00272F18" w:rsidRPr="00272F18">
        <w:rPr>
          <w:rFonts w:ascii="Times New Roman" w:hAnsi="Times New Roman"/>
          <w:color w:val="050707"/>
          <w:sz w:val="24"/>
          <w:szCs w:val="24"/>
        </w:rPr>
        <w:t xml:space="preserve"> would: </w:t>
      </w:r>
    </w:p>
    <w:p w14:paraId="343BEFB9" w14:textId="77777777" w:rsidR="009205E8" w:rsidRPr="00272F18" w:rsidRDefault="00272F18" w:rsidP="00897F31">
      <w:pPr>
        <w:ind w:left="720"/>
        <w:jc w:val="both"/>
        <w:rPr>
          <w:rFonts w:ascii="Times New Roman" w:hAnsi="Times New Roman" w:cs="Times New Roman"/>
        </w:rPr>
      </w:pPr>
      <w:r w:rsidRPr="00272F18">
        <w:rPr>
          <w:rFonts w:ascii="Times New Roman" w:hAnsi="Times New Roman" w:cs="Times New Roman"/>
        </w:rPr>
        <w:t xml:space="preserve">a) </w:t>
      </w:r>
      <w:proofErr w:type="gramStart"/>
      <w:r w:rsidR="009205E8" w:rsidRPr="00272F18">
        <w:rPr>
          <w:rFonts w:ascii="Times New Roman" w:hAnsi="Times New Roman" w:cs="Times New Roman"/>
        </w:rPr>
        <w:t>extend</w:t>
      </w:r>
      <w:proofErr w:type="gramEnd"/>
      <w:r w:rsidR="009205E8" w:rsidRPr="00272F18">
        <w:rPr>
          <w:rFonts w:ascii="Times New Roman" w:hAnsi="Times New Roman" w:cs="Times New Roman"/>
        </w:rPr>
        <w:t xml:space="preserve"> the </w:t>
      </w:r>
      <w:r w:rsidRPr="00272F18">
        <w:rPr>
          <w:rFonts w:ascii="Times New Roman" w:hAnsi="Times New Roman" w:cs="Times New Roman"/>
        </w:rPr>
        <w:t xml:space="preserve">Government’s proposed </w:t>
      </w:r>
      <w:r w:rsidR="009205E8" w:rsidRPr="00272F18">
        <w:rPr>
          <w:rFonts w:ascii="Times New Roman" w:hAnsi="Times New Roman" w:cs="Times New Roman"/>
        </w:rPr>
        <w:t>provisions i</w:t>
      </w:r>
      <w:r w:rsidRPr="00272F18">
        <w:rPr>
          <w:rFonts w:ascii="Times New Roman" w:hAnsi="Times New Roman" w:cs="Times New Roman"/>
        </w:rPr>
        <w:t xml:space="preserve">n respect of </w:t>
      </w:r>
      <w:r w:rsidR="00F10499" w:rsidRPr="00272F18">
        <w:rPr>
          <w:rFonts w:ascii="Times New Roman" w:hAnsi="Times New Roman" w:cs="Times New Roman"/>
        </w:rPr>
        <w:t>posthumous</w:t>
      </w:r>
      <w:r w:rsidR="009205E8" w:rsidRPr="00272F18">
        <w:rPr>
          <w:rFonts w:ascii="Times New Roman" w:hAnsi="Times New Roman" w:cs="Times New Roman"/>
        </w:rPr>
        <w:t xml:space="preserve"> pardons to Northern I</w:t>
      </w:r>
      <w:r w:rsidR="00EE7B88">
        <w:rPr>
          <w:rFonts w:ascii="Times New Roman" w:hAnsi="Times New Roman" w:cs="Times New Roman"/>
        </w:rPr>
        <w:t xml:space="preserve">reland in the same manner as that </w:t>
      </w:r>
      <w:r w:rsidR="00F82F26">
        <w:rPr>
          <w:rFonts w:ascii="Times New Roman" w:hAnsi="Times New Roman" w:cs="Times New Roman"/>
        </w:rPr>
        <w:t>proposed for</w:t>
      </w:r>
      <w:r w:rsidR="009205E8" w:rsidRPr="00272F18">
        <w:rPr>
          <w:rFonts w:ascii="Times New Roman" w:hAnsi="Times New Roman" w:cs="Times New Roman"/>
        </w:rPr>
        <w:t xml:space="preserve"> England and Wales;</w:t>
      </w:r>
    </w:p>
    <w:p w14:paraId="7A685CC0" w14:textId="77777777" w:rsidR="009205E8" w:rsidRPr="00272F18" w:rsidRDefault="009205E8" w:rsidP="00897F31">
      <w:pPr>
        <w:ind w:left="720"/>
        <w:jc w:val="both"/>
        <w:rPr>
          <w:rFonts w:ascii="Times New Roman" w:hAnsi="Times New Roman" w:cs="Times New Roman"/>
        </w:rPr>
      </w:pPr>
    </w:p>
    <w:p w14:paraId="10BB3C12" w14:textId="77777777" w:rsidR="009205E8" w:rsidRPr="00272F18" w:rsidRDefault="00272F18" w:rsidP="00897F31">
      <w:pPr>
        <w:ind w:left="720"/>
        <w:jc w:val="both"/>
        <w:rPr>
          <w:rFonts w:ascii="Times New Roman" w:hAnsi="Times New Roman" w:cs="Times New Roman"/>
        </w:rPr>
      </w:pPr>
      <w:r w:rsidRPr="00272F18">
        <w:rPr>
          <w:rFonts w:ascii="Times New Roman" w:hAnsi="Times New Roman" w:cs="Times New Roman"/>
        </w:rPr>
        <w:t xml:space="preserve">b) </w:t>
      </w:r>
      <w:proofErr w:type="gramStart"/>
      <w:r w:rsidR="009205E8" w:rsidRPr="00272F18">
        <w:rPr>
          <w:rFonts w:ascii="Times New Roman" w:hAnsi="Times New Roman" w:cs="Times New Roman"/>
        </w:rPr>
        <w:t>amend</w:t>
      </w:r>
      <w:proofErr w:type="gramEnd"/>
      <w:r w:rsidR="009205E8" w:rsidRPr="00272F18">
        <w:rPr>
          <w:rFonts w:ascii="Times New Roman" w:hAnsi="Times New Roman" w:cs="Times New Roman"/>
        </w:rPr>
        <w:t xml:space="preserve"> the Protection of Freedoms Act 2012 to extend to Northern Ireland the “disregard” scheme that </w:t>
      </w:r>
      <w:r w:rsidR="00F82F26">
        <w:rPr>
          <w:rFonts w:ascii="Times New Roman" w:hAnsi="Times New Roman" w:cs="Times New Roman"/>
        </w:rPr>
        <w:t xml:space="preserve">currently </w:t>
      </w:r>
      <w:r w:rsidR="009205E8" w:rsidRPr="00272F18">
        <w:rPr>
          <w:rFonts w:ascii="Times New Roman" w:hAnsi="Times New Roman" w:cs="Times New Roman"/>
        </w:rPr>
        <w:t>applies in England and Wales.</w:t>
      </w:r>
    </w:p>
    <w:p w14:paraId="79FC3E00" w14:textId="77777777" w:rsidR="009205E8" w:rsidRPr="00272F18" w:rsidRDefault="009205E8" w:rsidP="00897F31">
      <w:pPr>
        <w:jc w:val="both"/>
        <w:rPr>
          <w:rFonts w:ascii="Times New Roman" w:hAnsi="Times New Roman" w:cs="Times New Roman"/>
        </w:rPr>
      </w:pPr>
    </w:p>
    <w:p w14:paraId="5CE3806E" w14:textId="77777777" w:rsidR="009205E8" w:rsidRPr="00272F18" w:rsidRDefault="009205E8" w:rsidP="00897F31">
      <w:pPr>
        <w:jc w:val="both"/>
        <w:rPr>
          <w:rFonts w:ascii="Times New Roman" w:hAnsi="Times New Roman" w:cs="Times New Roman"/>
        </w:rPr>
      </w:pPr>
      <w:r w:rsidRPr="00272F18">
        <w:rPr>
          <w:rFonts w:ascii="Times New Roman" w:hAnsi="Times New Roman" w:cs="Times New Roman"/>
        </w:rPr>
        <w:t xml:space="preserve">These amendments should be seen as necessary in the context of the Conservative Party Manifesto commitment (2015 p.46) “to introduce a new law that will pardon those people, and right these wrongs” which related to </w:t>
      </w:r>
      <w:r w:rsidRPr="00272F18">
        <w:rPr>
          <w:rFonts w:ascii="Times New Roman" w:hAnsi="Times New Roman" w:cs="Times New Roman"/>
          <w:i/>
        </w:rPr>
        <w:t>all</w:t>
      </w:r>
      <w:r w:rsidRPr="00272F18">
        <w:rPr>
          <w:rFonts w:ascii="Times New Roman" w:hAnsi="Times New Roman" w:cs="Times New Roman"/>
        </w:rPr>
        <w:t xml:space="preserve"> people in the UK. </w:t>
      </w:r>
    </w:p>
    <w:p w14:paraId="1EC2F4AC" w14:textId="77777777" w:rsidR="009205E8" w:rsidRDefault="009205E8" w:rsidP="00076056">
      <w:pPr>
        <w:jc w:val="center"/>
        <w:rPr>
          <w:rFonts w:ascii="Times New Roman" w:hAnsi="Times New Roman" w:cs="Times New Roman"/>
          <w:b/>
        </w:rPr>
      </w:pPr>
    </w:p>
    <w:p w14:paraId="383135DD" w14:textId="77777777" w:rsidR="00272F18" w:rsidRPr="00272F18" w:rsidRDefault="00272F18" w:rsidP="00076056">
      <w:pPr>
        <w:jc w:val="center"/>
        <w:rPr>
          <w:rFonts w:ascii="Times New Roman" w:hAnsi="Times New Roman" w:cs="Times New Roman"/>
          <w:b/>
        </w:rPr>
      </w:pPr>
    </w:p>
    <w:p w14:paraId="52EC2EC9" w14:textId="77777777" w:rsidR="009205E8" w:rsidRDefault="00272F18" w:rsidP="00076056">
      <w:pPr>
        <w:jc w:val="center"/>
        <w:rPr>
          <w:rFonts w:ascii="Times New Roman" w:hAnsi="Times New Roman" w:cs="Times New Roman"/>
          <w:b/>
        </w:rPr>
      </w:pPr>
      <w:r>
        <w:rPr>
          <w:rFonts w:ascii="Times New Roman" w:hAnsi="Times New Roman" w:cs="Times New Roman"/>
          <w:b/>
        </w:rPr>
        <w:t>***</w:t>
      </w:r>
    </w:p>
    <w:p w14:paraId="49CBA425" w14:textId="77777777" w:rsidR="009205E8" w:rsidRPr="00272F18" w:rsidRDefault="009205E8" w:rsidP="00272F18">
      <w:pPr>
        <w:rPr>
          <w:rFonts w:ascii="Times New Roman" w:hAnsi="Times New Roman" w:cs="Times New Roman"/>
          <w:b/>
        </w:rPr>
      </w:pPr>
    </w:p>
    <w:p w14:paraId="2464F217" w14:textId="77777777" w:rsidR="00076056" w:rsidRPr="00272F18" w:rsidRDefault="00076056" w:rsidP="00076056">
      <w:pPr>
        <w:jc w:val="center"/>
        <w:rPr>
          <w:rFonts w:ascii="Times New Roman" w:hAnsi="Times New Roman" w:cs="Times New Roman"/>
          <w:b/>
        </w:rPr>
      </w:pPr>
      <w:r w:rsidRPr="00272F18">
        <w:rPr>
          <w:rFonts w:ascii="Times New Roman" w:hAnsi="Times New Roman" w:cs="Times New Roman"/>
          <w:b/>
        </w:rPr>
        <w:t>After Clause 142</w:t>
      </w:r>
    </w:p>
    <w:p w14:paraId="4FA81D3E" w14:textId="77777777" w:rsidR="00076056" w:rsidRPr="00272F18" w:rsidRDefault="00076056" w:rsidP="00076056">
      <w:pPr>
        <w:rPr>
          <w:rFonts w:ascii="Times New Roman" w:hAnsi="Times New Roman" w:cs="Times New Roman"/>
        </w:rPr>
      </w:pPr>
    </w:p>
    <w:p w14:paraId="7F76B8E6" w14:textId="77777777" w:rsidR="00076056" w:rsidRPr="00272F18" w:rsidRDefault="00076056" w:rsidP="00076056">
      <w:pPr>
        <w:rPr>
          <w:rFonts w:ascii="Times New Roman" w:hAnsi="Times New Roman" w:cs="Times New Roman"/>
        </w:rPr>
      </w:pPr>
      <w:r w:rsidRPr="00272F18">
        <w:rPr>
          <w:rFonts w:ascii="Times New Roman" w:hAnsi="Times New Roman" w:cs="Times New Roman"/>
        </w:rPr>
        <w:t>Insert the following new Clause—</w:t>
      </w:r>
    </w:p>
    <w:p w14:paraId="08A0468B" w14:textId="77777777" w:rsidR="00076056" w:rsidRPr="00272F18" w:rsidRDefault="00076056" w:rsidP="00076056">
      <w:pPr>
        <w:rPr>
          <w:rFonts w:ascii="Times New Roman" w:hAnsi="Times New Roman" w:cs="Times New Roman"/>
        </w:rPr>
      </w:pPr>
    </w:p>
    <w:p w14:paraId="07BF070F" w14:textId="77777777" w:rsidR="00076056" w:rsidRPr="00272F18" w:rsidRDefault="00076056" w:rsidP="00076056">
      <w:pPr>
        <w:rPr>
          <w:rFonts w:ascii="Times New Roman" w:hAnsi="Times New Roman" w:cs="Times New Roman"/>
          <w:b/>
        </w:rPr>
      </w:pPr>
      <w:r w:rsidRPr="00272F18">
        <w:rPr>
          <w:rFonts w:ascii="Times New Roman" w:hAnsi="Times New Roman" w:cs="Times New Roman"/>
          <w:b/>
        </w:rPr>
        <w:t>“Posthumous pardons for convictions etc</w:t>
      </w:r>
      <w:r w:rsidR="00B65575" w:rsidRPr="00272F18">
        <w:rPr>
          <w:rFonts w:ascii="Times New Roman" w:hAnsi="Times New Roman" w:cs="Times New Roman"/>
          <w:b/>
        </w:rPr>
        <w:t xml:space="preserve"> of certain abolished offences: </w:t>
      </w:r>
      <w:r w:rsidRPr="00272F18">
        <w:rPr>
          <w:rFonts w:ascii="Times New Roman" w:hAnsi="Times New Roman" w:cs="Times New Roman"/>
          <w:b/>
        </w:rPr>
        <w:t xml:space="preserve">Northern Ireland </w:t>
      </w:r>
    </w:p>
    <w:p w14:paraId="467E85A4" w14:textId="77777777" w:rsidR="00076056" w:rsidRPr="00272F18" w:rsidRDefault="00076056" w:rsidP="00076056">
      <w:pPr>
        <w:rPr>
          <w:rFonts w:ascii="Times New Roman" w:hAnsi="Times New Roman" w:cs="Times New Roman"/>
        </w:rPr>
      </w:pPr>
    </w:p>
    <w:p w14:paraId="7ED9D172" w14:textId="77777777" w:rsidR="00076056" w:rsidRPr="00272F18" w:rsidRDefault="00076056" w:rsidP="00076056">
      <w:pPr>
        <w:ind w:left="720"/>
        <w:rPr>
          <w:rFonts w:ascii="Times New Roman" w:hAnsi="Times New Roman" w:cs="Times New Roman"/>
        </w:rPr>
      </w:pPr>
      <w:r w:rsidRPr="00272F18">
        <w:rPr>
          <w:rFonts w:ascii="Times New Roman" w:hAnsi="Times New Roman" w:cs="Times New Roman"/>
        </w:rPr>
        <w:t>(1) A person who has been convicted of, or cautioned for, an offence specified in subsection (3) and who has died before this section comes into force is pardoned for the offence if two conditions are met.</w:t>
      </w:r>
    </w:p>
    <w:p w14:paraId="0544FFB3" w14:textId="77777777" w:rsidR="009B1D4E" w:rsidRPr="00272F18" w:rsidRDefault="00076056" w:rsidP="00076056">
      <w:pPr>
        <w:ind w:firstLine="720"/>
        <w:rPr>
          <w:rFonts w:ascii="Times New Roman" w:hAnsi="Times New Roman" w:cs="Times New Roman"/>
        </w:rPr>
      </w:pPr>
      <w:r w:rsidRPr="00272F18">
        <w:rPr>
          <w:rFonts w:ascii="Times New Roman" w:hAnsi="Times New Roman" w:cs="Times New Roman"/>
        </w:rPr>
        <w:t>(2) Those conditions are that—</w:t>
      </w:r>
    </w:p>
    <w:p w14:paraId="43121E1D" w14:textId="77777777" w:rsidR="00076056" w:rsidRPr="00272F18" w:rsidRDefault="00076056" w:rsidP="00076056">
      <w:pPr>
        <w:ind w:left="1440"/>
        <w:rPr>
          <w:rFonts w:ascii="Times New Roman" w:hAnsi="Times New Roman" w:cs="Times New Roman"/>
        </w:rPr>
      </w:pPr>
      <w:r w:rsidRPr="00272F18">
        <w:rPr>
          <w:rFonts w:ascii="Times New Roman" w:hAnsi="Times New Roman" w:cs="Times New Roman"/>
        </w:rPr>
        <w:t xml:space="preserve">(a) </w:t>
      </w:r>
      <w:proofErr w:type="gramStart"/>
      <w:r w:rsidRPr="00272F18">
        <w:rPr>
          <w:rFonts w:ascii="Times New Roman" w:hAnsi="Times New Roman" w:cs="Times New Roman"/>
        </w:rPr>
        <w:t>the</w:t>
      </w:r>
      <w:proofErr w:type="gramEnd"/>
      <w:r w:rsidRPr="00272F18">
        <w:rPr>
          <w:rFonts w:ascii="Times New Roman" w:hAnsi="Times New Roman" w:cs="Times New Roman"/>
        </w:rPr>
        <w:t xml:space="preserve"> other person involved in the conduct constituting the offence consented to it and was aged 16 or over, and</w:t>
      </w:r>
    </w:p>
    <w:p w14:paraId="291A1F32" w14:textId="77777777" w:rsidR="00076056" w:rsidRPr="00272F18" w:rsidRDefault="00076056" w:rsidP="005D2A14">
      <w:pPr>
        <w:ind w:left="1440"/>
        <w:rPr>
          <w:rFonts w:ascii="Times New Roman" w:hAnsi="Times New Roman" w:cs="Times New Roman"/>
        </w:rPr>
      </w:pPr>
      <w:r w:rsidRPr="00272F18">
        <w:rPr>
          <w:rFonts w:ascii="Times New Roman" w:hAnsi="Times New Roman" w:cs="Times New Roman"/>
        </w:rPr>
        <w:t xml:space="preserve">(b) </w:t>
      </w:r>
      <w:proofErr w:type="gramStart"/>
      <w:r w:rsidRPr="00272F18">
        <w:rPr>
          <w:rFonts w:ascii="Times New Roman" w:hAnsi="Times New Roman" w:cs="Times New Roman"/>
        </w:rPr>
        <w:t>any</w:t>
      </w:r>
      <w:proofErr w:type="gramEnd"/>
      <w:r w:rsidRPr="00272F18">
        <w:rPr>
          <w:rFonts w:ascii="Times New Roman" w:hAnsi="Times New Roman" w:cs="Times New Roman"/>
        </w:rPr>
        <w:t xml:space="preserve"> such conduct at the time this section comes into force would not be an offence under </w:t>
      </w:r>
      <w:r w:rsidR="005D2A14" w:rsidRPr="00272F18">
        <w:rPr>
          <w:rFonts w:ascii="Times New Roman" w:hAnsi="Times New Roman" w:cs="Times New Roman"/>
        </w:rPr>
        <w:t>section 75 of the Sexual Offences (Northern Ireland) Order 2008</w:t>
      </w:r>
      <w:r w:rsidRPr="00272F18">
        <w:rPr>
          <w:rFonts w:ascii="Times New Roman" w:hAnsi="Times New Roman" w:cs="Times New Roman"/>
        </w:rPr>
        <w:t xml:space="preserve"> (sexual</w:t>
      </w:r>
      <w:r w:rsidR="005D2A14" w:rsidRPr="00272F18">
        <w:rPr>
          <w:rFonts w:ascii="Times New Roman" w:hAnsi="Times New Roman" w:cs="Times New Roman"/>
        </w:rPr>
        <w:t xml:space="preserve"> </w:t>
      </w:r>
      <w:r w:rsidRPr="00272F18">
        <w:rPr>
          <w:rFonts w:ascii="Times New Roman" w:hAnsi="Times New Roman" w:cs="Times New Roman"/>
        </w:rPr>
        <w:t>activity in a public lavatory).</w:t>
      </w:r>
    </w:p>
    <w:p w14:paraId="6A2B80C7" w14:textId="77777777" w:rsidR="00076056" w:rsidRPr="00272F18" w:rsidRDefault="00076056" w:rsidP="005D2A14">
      <w:pPr>
        <w:ind w:firstLine="720"/>
        <w:rPr>
          <w:rFonts w:ascii="Times New Roman" w:hAnsi="Times New Roman" w:cs="Times New Roman"/>
        </w:rPr>
      </w:pPr>
      <w:r w:rsidRPr="00272F18">
        <w:rPr>
          <w:rFonts w:ascii="Times New Roman" w:hAnsi="Times New Roman" w:cs="Times New Roman"/>
        </w:rPr>
        <w:t>(3) The offences to which subsection (1) applies are—</w:t>
      </w:r>
    </w:p>
    <w:p w14:paraId="21F8344D" w14:textId="77777777" w:rsidR="00076056" w:rsidRPr="00272F18" w:rsidRDefault="00076056" w:rsidP="005D2A14">
      <w:pPr>
        <w:ind w:left="1440"/>
        <w:rPr>
          <w:rFonts w:ascii="Times New Roman" w:hAnsi="Times New Roman" w:cs="Times New Roman"/>
        </w:rPr>
      </w:pPr>
      <w:r w:rsidRPr="00272F18">
        <w:rPr>
          <w:rFonts w:ascii="Times New Roman" w:hAnsi="Times New Roman" w:cs="Times New Roman"/>
        </w:rPr>
        <w:t xml:space="preserve">(a) </w:t>
      </w:r>
      <w:proofErr w:type="gramStart"/>
      <w:r w:rsidR="005D2A14" w:rsidRPr="00272F18">
        <w:rPr>
          <w:rFonts w:ascii="Times New Roman" w:hAnsi="Times New Roman" w:cs="Times New Roman"/>
        </w:rPr>
        <w:t>an</w:t>
      </w:r>
      <w:proofErr w:type="gramEnd"/>
      <w:r w:rsidR="005D2A14" w:rsidRPr="00272F18">
        <w:rPr>
          <w:rFonts w:ascii="Times New Roman" w:hAnsi="Times New Roman" w:cs="Times New Roman"/>
        </w:rPr>
        <w:t xml:space="preserve"> offence under section 11 of the Criminal Law Amendment Act 1885 (gross indecency between men)</w:t>
      </w:r>
      <w:r w:rsidRPr="00272F18">
        <w:rPr>
          <w:rFonts w:ascii="Times New Roman" w:hAnsi="Times New Roman" w:cs="Times New Roman"/>
        </w:rPr>
        <w:t>;</w:t>
      </w:r>
    </w:p>
    <w:p w14:paraId="49FB37ED" w14:textId="77777777" w:rsidR="005D2A14" w:rsidRPr="00272F18" w:rsidRDefault="00076056" w:rsidP="005D2A14">
      <w:pPr>
        <w:ind w:left="1440"/>
        <w:rPr>
          <w:rFonts w:ascii="Times New Roman" w:hAnsi="Times New Roman" w:cs="Times New Roman"/>
        </w:rPr>
      </w:pPr>
      <w:r w:rsidRPr="00272F18">
        <w:rPr>
          <w:rFonts w:ascii="Times New Roman" w:hAnsi="Times New Roman" w:cs="Times New Roman"/>
        </w:rPr>
        <w:t xml:space="preserve">(b) </w:t>
      </w:r>
      <w:proofErr w:type="gramStart"/>
      <w:r w:rsidRPr="00272F18">
        <w:rPr>
          <w:rFonts w:ascii="Times New Roman" w:hAnsi="Times New Roman" w:cs="Times New Roman"/>
        </w:rPr>
        <w:t>an</w:t>
      </w:r>
      <w:proofErr w:type="gramEnd"/>
      <w:r w:rsidRPr="00272F18">
        <w:rPr>
          <w:rFonts w:ascii="Times New Roman" w:hAnsi="Times New Roman" w:cs="Times New Roman"/>
        </w:rPr>
        <w:t xml:space="preserve"> offence under</w:t>
      </w:r>
      <w:r w:rsidR="005D2A14" w:rsidRPr="00272F18">
        <w:rPr>
          <w:rFonts w:ascii="Times New Roman" w:hAnsi="Times New Roman" w:cs="Times New Roman"/>
        </w:rPr>
        <w:t xml:space="preserve"> section 61 of the Offences against the Person Act 1861 (buggery), or</w:t>
      </w:r>
    </w:p>
    <w:p w14:paraId="459D63A7" w14:textId="77777777" w:rsidR="00A2462F" w:rsidRPr="00272F18" w:rsidRDefault="00A2462F" w:rsidP="00A2462F">
      <w:pPr>
        <w:ind w:left="1440"/>
        <w:rPr>
          <w:rFonts w:ascii="Times New Roman" w:hAnsi="Times New Roman" w:cs="Times New Roman"/>
        </w:rPr>
      </w:pPr>
      <w:r w:rsidRPr="00272F18">
        <w:rPr>
          <w:rFonts w:ascii="Times New Roman" w:hAnsi="Times New Roman" w:cs="Times New Roman"/>
        </w:rPr>
        <w:t xml:space="preserve">(c) </w:t>
      </w:r>
      <w:proofErr w:type="gramStart"/>
      <w:r w:rsidR="00272F18">
        <w:rPr>
          <w:rFonts w:ascii="Times New Roman" w:hAnsi="Times New Roman" w:cs="Times New Roman"/>
        </w:rPr>
        <w:t>an</w:t>
      </w:r>
      <w:proofErr w:type="gramEnd"/>
      <w:r w:rsidR="00272F18">
        <w:rPr>
          <w:rFonts w:ascii="Times New Roman" w:hAnsi="Times New Roman" w:cs="Times New Roman"/>
        </w:rPr>
        <w:t xml:space="preserve"> offence under either</w:t>
      </w:r>
      <w:r w:rsidRPr="00272F18">
        <w:rPr>
          <w:rFonts w:ascii="Times New Roman" w:hAnsi="Times New Roman" w:cs="Times New Roman"/>
        </w:rPr>
        <w:t xml:space="preserve"> of the following provisions (which made</w:t>
      </w:r>
    </w:p>
    <w:p w14:paraId="4204CE5E" w14:textId="77777777" w:rsidR="00A2462F" w:rsidRPr="00272F18" w:rsidRDefault="00A2462F" w:rsidP="00A2462F">
      <w:pPr>
        <w:ind w:left="1440"/>
        <w:rPr>
          <w:rFonts w:ascii="Times New Roman" w:hAnsi="Times New Roman" w:cs="Times New Roman"/>
        </w:rPr>
      </w:pPr>
      <w:proofErr w:type="gramStart"/>
      <w:r w:rsidRPr="00272F18">
        <w:rPr>
          <w:rFonts w:ascii="Times New Roman" w:hAnsi="Times New Roman" w:cs="Times New Roman"/>
        </w:rPr>
        <w:t>provision</w:t>
      </w:r>
      <w:proofErr w:type="gramEnd"/>
      <w:r w:rsidRPr="00272F18">
        <w:rPr>
          <w:rFonts w:ascii="Times New Roman" w:hAnsi="Times New Roman" w:cs="Times New Roman"/>
        </w:rPr>
        <w:t xml:space="preserve"> similar to section 61 of the Offences against the Person Act 1861)—</w:t>
      </w:r>
    </w:p>
    <w:p w14:paraId="4D6DB7AD" w14:textId="77777777" w:rsidR="00A2462F" w:rsidRPr="00272F18" w:rsidRDefault="009205E8" w:rsidP="009205E8">
      <w:pPr>
        <w:ind w:left="2160"/>
        <w:rPr>
          <w:rFonts w:ascii="Times New Roman" w:hAnsi="Times New Roman" w:cs="Times New Roman"/>
        </w:rPr>
      </w:pPr>
      <w:r w:rsidRPr="00272F18">
        <w:rPr>
          <w:rFonts w:ascii="Times New Roman" w:hAnsi="Times New Roman" w:cs="Times New Roman"/>
        </w:rPr>
        <w:lastRenderedPageBreak/>
        <w:t>(i) 10 Cha.1 Sess.2 c.20 (1634) (An Act for the punishment of the vice of</w:t>
      </w:r>
      <w:r w:rsidR="00272F18">
        <w:rPr>
          <w:rFonts w:ascii="Times New Roman" w:hAnsi="Times New Roman" w:cs="Times New Roman"/>
        </w:rPr>
        <w:t xml:space="preserve"> Buggery</w:t>
      </w:r>
      <w:r w:rsidRPr="00272F18">
        <w:rPr>
          <w:rFonts w:ascii="Times New Roman" w:hAnsi="Times New Roman" w:cs="Times New Roman"/>
        </w:rPr>
        <w:t>);</w:t>
      </w:r>
    </w:p>
    <w:p w14:paraId="052C454A" w14:textId="77777777" w:rsidR="009205E8" w:rsidRPr="00272F18" w:rsidRDefault="009205E8" w:rsidP="009205E8">
      <w:pPr>
        <w:ind w:left="2160"/>
        <w:rPr>
          <w:rFonts w:ascii="Times New Roman" w:hAnsi="Times New Roman" w:cs="Times New Roman"/>
        </w:rPr>
      </w:pPr>
      <w:r w:rsidRPr="00272F18">
        <w:rPr>
          <w:rFonts w:ascii="Times New Roman" w:hAnsi="Times New Roman" w:cs="Times New Roman"/>
        </w:rPr>
        <w:t xml:space="preserve">(ii)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18 of 10 Geo. 4 c.34 (1829) (An Act for consolidating and amending the Statutes in Ireland relating to Offences against the Person).</w:t>
      </w:r>
    </w:p>
    <w:p w14:paraId="0E6AC868" w14:textId="77777777" w:rsidR="005D2A14" w:rsidRPr="00272F18" w:rsidRDefault="00A2462F" w:rsidP="005D2A14">
      <w:pPr>
        <w:ind w:left="1440"/>
        <w:rPr>
          <w:rFonts w:ascii="Times New Roman" w:hAnsi="Times New Roman" w:cs="Times New Roman"/>
        </w:rPr>
      </w:pPr>
      <w:r w:rsidRPr="00272F18">
        <w:rPr>
          <w:rFonts w:ascii="Times New Roman" w:hAnsi="Times New Roman" w:cs="Times New Roman"/>
        </w:rPr>
        <w:t>(d</w:t>
      </w:r>
      <w:r w:rsidR="005D2A14" w:rsidRPr="00272F18">
        <w:rPr>
          <w:rFonts w:ascii="Times New Roman" w:hAnsi="Times New Roman" w:cs="Times New Roman"/>
        </w:rPr>
        <w:t xml:space="preserve">) </w:t>
      </w:r>
      <w:proofErr w:type="gramStart"/>
      <w:r w:rsidR="005D2A14" w:rsidRPr="00272F18">
        <w:rPr>
          <w:rFonts w:ascii="Times New Roman" w:hAnsi="Times New Roman" w:cs="Times New Roman"/>
        </w:rPr>
        <w:t>an</w:t>
      </w:r>
      <w:proofErr w:type="gramEnd"/>
      <w:r w:rsidR="005D2A14" w:rsidRPr="00272F18">
        <w:rPr>
          <w:rFonts w:ascii="Times New Roman" w:hAnsi="Times New Roman" w:cs="Times New Roman"/>
        </w:rPr>
        <w:t xml:space="preserve"> offence under </w:t>
      </w:r>
      <w:r w:rsidR="005D2A14" w:rsidRPr="00272F18">
        <w:rPr>
          <w:rFonts w:ascii="Times New Roman" w:hAnsi="Times New Roman" w:cs="Times New Roman"/>
          <w:color w:val="393939"/>
        </w:rPr>
        <w:t>Article 19 of the Criminal Justice (Northern Ireland) Order 2003 (buggery).</w:t>
      </w:r>
    </w:p>
    <w:p w14:paraId="3196EAD0" w14:textId="77777777" w:rsidR="00076056" w:rsidRPr="00272F18" w:rsidRDefault="00076056" w:rsidP="005D2A14">
      <w:pPr>
        <w:ind w:left="780"/>
        <w:rPr>
          <w:rFonts w:ascii="Times New Roman" w:hAnsi="Times New Roman" w:cs="Times New Roman"/>
        </w:rPr>
      </w:pPr>
      <w:r w:rsidRPr="00272F18">
        <w:rPr>
          <w:rFonts w:ascii="Times New Roman" w:hAnsi="Times New Roman" w:cs="Times New Roman"/>
        </w:rPr>
        <w:t>(4) The references in subsection (3) to offences under particular provisions are to</w:t>
      </w:r>
      <w:r w:rsidR="005D2A14" w:rsidRPr="00272F18">
        <w:rPr>
          <w:rFonts w:ascii="Times New Roman" w:hAnsi="Times New Roman" w:cs="Times New Roman"/>
        </w:rPr>
        <w:t xml:space="preserve"> </w:t>
      </w:r>
      <w:r w:rsidRPr="00272F18">
        <w:rPr>
          <w:rFonts w:ascii="Times New Roman" w:hAnsi="Times New Roman" w:cs="Times New Roman"/>
        </w:rPr>
        <w:t>be read as including offences under—</w:t>
      </w:r>
    </w:p>
    <w:p w14:paraId="05BB0DC6" w14:textId="77777777" w:rsidR="00076056" w:rsidRPr="00272F18" w:rsidRDefault="00076056" w:rsidP="005D2A14">
      <w:pPr>
        <w:ind w:left="720" w:firstLine="720"/>
        <w:rPr>
          <w:rFonts w:ascii="Times New Roman" w:hAnsi="Times New Roman" w:cs="Times New Roman"/>
        </w:rPr>
      </w:pPr>
      <w:r w:rsidRPr="00272F18">
        <w:rPr>
          <w:rFonts w:ascii="Times New Roman" w:hAnsi="Times New Roman" w:cs="Times New Roman"/>
        </w:rPr>
        <w:t xml:space="preserve">(a)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45 of the Naval Discipline Act 1866,</w:t>
      </w:r>
    </w:p>
    <w:p w14:paraId="740C2118" w14:textId="77777777" w:rsidR="00076056" w:rsidRPr="00272F18" w:rsidRDefault="00076056" w:rsidP="005D2A14">
      <w:pPr>
        <w:ind w:left="1440"/>
        <w:rPr>
          <w:rFonts w:ascii="Times New Roman" w:hAnsi="Times New Roman" w:cs="Times New Roman"/>
        </w:rPr>
      </w:pPr>
      <w:r w:rsidRPr="00272F18">
        <w:rPr>
          <w:rFonts w:ascii="Times New Roman" w:hAnsi="Times New Roman" w:cs="Times New Roman"/>
        </w:rPr>
        <w:t xml:space="preserve">(b)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41 of the Army Act 1881,</w:t>
      </w:r>
    </w:p>
    <w:p w14:paraId="105E9074" w14:textId="77777777" w:rsidR="00076056" w:rsidRPr="00272F18" w:rsidRDefault="00076056" w:rsidP="005D2A14">
      <w:pPr>
        <w:ind w:left="1440"/>
        <w:rPr>
          <w:rFonts w:ascii="Times New Roman" w:hAnsi="Times New Roman" w:cs="Times New Roman"/>
        </w:rPr>
      </w:pPr>
      <w:r w:rsidRPr="00272F18">
        <w:rPr>
          <w:rFonts w:ascii="Times New Roman" w:hAnsi="Times New Roman" w:cs="Times New Roman"/>
        </w:rPr>
        <w:t xml:space="preserve">(c)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41 of the Air Force Act 1917,</w:t>
      </w:r>
    </w:p>
    <w:p w14:paraId="16D87A00" w14:textId="77777777" w:rsidR="00076056" w:rsidRPr="00272F18" w:rsidRDefault="00076056" w:rsidP="005D2A14">
      <w:pPr>
        <w:ind w:left="1440"/>
        <w:rPr>
          <w:rFonts w:ascii="Times New Roman" w:hAnsi="Times New Roman" w:cs="Times New Roman"/>
        </w:rPr>
      </w:pPr>
      <w:r w:rsidRPr="00272F18">
        <w:rPr>
          <w:rFonts w:ascii="Times New Roman" w:hAnsi="Times New Roman" w:cs="Times New Roman"/>
        </w:rPr>
        <w:t xml:space="preserve">(d)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70 of the Army Act 1955,</w:t>
      </w:r>
    </w:p>
    <w:p w14:paraId="09CD0CE6" w14:textId="77777777" w:rsidR="00076056" w:rsidRPr="00272F18" w:rsidRDefault="00076056" w:rsidP="005D2A14">
      <w:pPr>
        <w:ind w:left="1440"/>
        <w:rPr>
          <w:rFonts w:ascii="Times New Roman" w:hAnsi="Times New Roman" w:cs="Times New Roman"/>
        </w:rPr>
      </w:pPr>
      <w:r w:rsidRPr="00272F18">
        <w:rPr>
          <w:rFonts w:ascii="Times New Roman" w:hAnsi="Times New Roman" w:cs="Times New Roman"/>
        </w:rPr>
        <w:t xml:space="preserve">(e)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70 of the Air Force Act 1955, or</w:t>
      </w:r>
    </w:p>
    <w:p w14:paraId="1A747E31" w14:textId="77777777" w:rsidR="00076056" w:rsidRPr="00272F18" w:rsidRDefault="00076056" w:rsidP="005D2A14">
      <w:pPr>
        <w:ind w:left="1440"/>
        <w:rPr>
          <w:rFonts w:ascii="Times New Roman" w:hAnsi="Times New Roman" w:cs="Times New Roman"/>
        </w:rPr>
      </w:pPr>
      <w:r w:rsidRPr="00272F18">
        <w:rPr>
          <w:rFonts w:ascii="Times New Roman" w:hAnsi="Times New Roman" w:cs="Times New Roman"/>
        </w:rPr>
        <w:t xml:space="preserve">(f) </w:t>
      </w:r>
      <w:proofErr w:type="gramStart"/>
      <w:r w:rsidRPr="00272F18">
        <w:rPr>
          <w:rFonts w:ascii="Times New Roman" w:hAnsi="Times New Roman" w:cs="Times New Roman"/>
        </w:rPr>
        <w:t>section</w:t>
      </w:r>
      <w:proofErr w:type="gramEnd"/>
      <w:r w:rsidRPr="00272F18">
        <w:rPr>
          <w:rFonts w:ascii="Times New Roman" w:hAnsi="Times New Roman" w:cs="Times New Roman"/>
        </w:rPr>
        <w:t xml:space="preserve"> 42 of the Naval Discipline Act 1957,</w:t>
      </w:r>
    </w:p>
    <w:p w14:paraId="0219DED8" w14:textId="77777777" w:rsidR="00076056" w:rsidRPr="00272F18" w:rsidRDefault="00076056" w:rsidP="005D2A14">
      <w:pPr>
        <w:ind w:left="720"/>
        <w:rPr>
          <w:rFonts w:ascii="Times New Roman" w:hAnsi="Times New Roman" w:cs="Times New Roman"/>
        </w:rPr>
      </w:pPr>
      <w:proofErr w:type="gramStart"/>
      <w:r w:rsidRPr="00272F18">
        <w:rPr>
          <w:rFonts w:ascii="Times New Roman" w:hAnsi="Times New Roman" w:cs="Times New Roman"/>
        </w:rPr>
        <w:t>which</w:t>
      </w:r>
      <w:proofErr w:type="gramEnd"/>
      <w:r w:rsidRPr="00272F18">
        <w:rPr>
          <w:rFonts w:ascii="Times New Roman" w:hAnsi="Times New Roman" w:cs="Times New Roman"/>
        </w:rPr>
        <w:t xml:space="preserve"> are such offences by virtue of the provisions mentioned in subsection</w:t>
      </w:r>
      <w:r w:rsidR="005D2A14" w:rsidRPr="00272F18">
        <w:rPr>
          <w:rFonts w:ascii="Times New Roman" w:hAnsi="Times New Roman" w:cs="Times New Roman"/>
        </w:rPr>
        <w:t xml:space="preserve"> </w:t>
      </w:r>
      <w:r w:rsidRPr="00272F18">
        <w:rPr>
          <w:rFonts w:ascii="Times New Roman" w:hAnsi="Times New Roman" w:cs="Times New Roman"/>
        </w:rPr>
        <w:t>(3).</w:t>
      </w:r>
    </w:p>
    <w:p w14:paraId="3586AB0F" w14:textId="77777777" w:rsidR="00076056" w:rsidRPr="00272F18" w:rsidRDefault="00076056" w:rsidP="00D42C45">
      <w:pPr>
        <w:ind w:left="720"/>
        <w:rPr>
          <w:rFonts w:ascii="Times New Roman" w:hAnsi="Times New Roman" w:cs="Times New Roman"/>
        </w:rPr>
      </w:pPr>
      <w:r w:rsidRPr="00272F18">
        <w:rPr>
          <w:rFonts w:ascii="Times New Roman" w:hAnsi="Times New Roman" w:cs="Times New Roman"/>
        </w:rPr>
        <w:t xml:space="preserve">(5) The reference in subsection (2)(b) to an offence under </w:t>
      </w:r>
      <w:r w:rsidR="00D42C45" w:rsidRPr="00272F18">
        <w:rPr>
          <w:rFonts w:ascii="Times New Roman" w:hAnsi="Times New Roman" w:cs="Times New Roman"/>
        </w:rPr>
        <w:t xml:space="preserve">section 75 of the Sexual Offences (Northern Ireland) Order 2008 </w:t>
      </w:r>
      <w:r w:rsidRPr="00272F18">
        <w:rPr>
          <w:rFonts w:ascii="Times New Roman" w:hAnsi="Times New Roman" w:cs="Times New Roman"/>
        </w:rPr>
        <w:t>is to be read as including a reference to an offence under</w:t>
      </w:r>
      <w:r w:rsidR="00D42C45" w:rsidRPr="00272F18">
        <w:rPr>
          <w:rFonts w:ascii="Times New Roman" w:hAnsi="Times New Roman" w:cs="Times New Roman"/>
        </w:rPr>
        <w:t xml:space="preserve"> </w:t>
      </w:r>
      <w:r w:rsidRPr="00272F18">
        <w:rPr>
          <w:rFonts w:ascii="Times New Roman" w:hAnsi="Times New Roman" w:cs="Times New Roman"/>
        </w:rPr>
        <w:t>section 42 of the Armed Forces Act 2006 which is such an offence by virtue of</w:t>
      </w:r>
      <w:r w:rsidR="00D42C45" w:rsidRPr="00272F18">
        <w:rPr>
          <w:rFonts w:ascii="Times New Roman" w:hAnsi="Times New Roman" w:cs="Times New Roman"/>
        </w:rPr>
        <w:t xml:space="preserve"> section 71 of the Sexual Offences Act 2003 (corresponding offence of “sexual activity in a public lavatory” in England and Wales)</w:t>
      </w:r>
      <w:r w:rsidRPr="00272F18">
        <w:rPr>
          <w:rFonts w:ascii="Times New Roman" w:hAnsi="Times New Roman" w:cs="Times New Roman"/>
        </w:rPr>
        <w:t>.</w:t>
      </w:r>
    </w:p>
    <w:p w14:paraId="0A5D26D6" w14:textId="77777777" w:rsidR="00076056" w:rsidRPr="00272F18" w:rsidRDefault="00076056" w:rsidP="00D42C45">
      <w:pPr>
        <w:ind w:left="720"/>
        <w:rPr>
          <w:rFonts w:ascii="Times New Roman" w:hAnsi="Times New Roman" w:cs="Times New Roman"/>
        </w:rPr>
      </w:pPr>
      <w:r w:rsidRPr="00272F18">
        <w:rPr>
          <w:rFonts w:ascii="Times New Roman" w:hAnsi="Times New Roman" w:cs="Times New Roman"/>
        </w:rPr>
        <w:t>(6) The following provisions of section 101 of the Protection of Freedoms Act 2012</w:t>
      </w:r>
      <w:r w:rsidR="00D42C45" w:rsidRPr="00272F18">
        <w:rPr>
          <w:rFonts w:ascii="Times New Roman" w:hAnsi="Times New Roman" w:cs="Times New Roman"/>
        </w:rPr>
        <w:t xml:space="preserve"> </w:t>
      </w:r>
      <w:r w:rsidRPr="00272F18">
        <w:rPr>
          <w:rFonts w:ascii="Times New Roman" w:hAnsi="Times New Roman" w:cs="Times New Roman"/>
        </w:rPr>
        <w:t>apply for the purposes of this section and section (</w:t>
      </w:r>
      <w:r w:rsidR="00772F45" w:rsidRPr="00772F45">
        <w:rPr>
          <w:rFonts w:ascii="Times New Roman" w:hAnsi="Times New Roman" w:cs="Times New Roman"/>
          <w:i/>
        </w:rPr>
        <w:t>Sections (Posthumous pardons for convictions etc of certain abolished offences: Northern Ireland) and (Other pardons for convictions etc of certain abolished offences: Northern Ireland): supplementary</w:t>
      </w:r>
      <w:r w:rsidRPr="00272F18">
        <w:rPr>
          <w:rFonts w:ascii="Times New Roman" w:hAnsi="Times New Roman" w:cs="Times New Roman"/>
        </w:rPr>
        <w:t>)(1) (so far as relating to this section)</w:t>
      </w:r>
      <w:r w:rsidR="00D42C45" w:rsidRPr="00272F18">
        <w:rPr>
          <w:rFonts w:ascii="Times New Roman" w:hAnsi="Times New Roman" w:cs="Times New Roman"/>
        </w:rPr>
        <w:t xml:space="preserve"> </w:t>
      </w:r>
      <w:r w:rsidRPr="00272F18">
        <w:rPr>
          <w:rFonts w:ascii="Times New Roman" w:hAnsi="Times New Roman" w:cs="Times New Roman"/>
        </w:rPr>
        <w:t>as they apply for the purposes of Chapter 4 of Part 5 of that Act—</w:t>
      </w:r>
    </w:p>
    <w:p w14:paraId="32A795B1" w14:textId="77777777" w:rsidR="00076056" w:rsidRPr="00272F18" w:rsidRDefault="00076056" w:rsidP="00D42C45">
      <w:pPr>
        <w:ind w:left="720" w:firstLine="720"/>
        <w:rPr>
          <w:rFonts w:ascii="Times New Roman" w:hAnsi="Times New Roman" w:cs="Times New Roman"/>
        </w:rPr>
      </w:pPr>
      <w:r w:rsidRPr="00272F18">
        <w:rPr>
          <w:rFonts w:ascii="Times New Roman" w:hAnsi="Times New Roman" w:cs="Times New Roman"/>
        </w:rPr>
        <w:t xml:space="preserve">(a) </w:t>
      </w:r>
      <w:proofErr w:type="gramStart"/>
      <w:r w:rsidRPr="00272F18">
        <w:rPr>
          <w:rFonts w:ascii="Times New Roman" w:hAnsi="Times New Roman" w:cs="Times New Roman"/>
        </w:rPr>
        <w:t>in</w:t>
      </w:r>
      <w:proofErr w:type="gramEnd"/>
      <w:r w:rsidRPr="00272F18">
        <w:rPr>
          <w:rFonts w:ascii="Times New Roman" w:hAnsi="Times New Roman" w:cs="Times New Roman"/>
        </w:rPr>
        <w:t xml:space="preserve"> subsection (1), the definitions of “caution”, “conviction”, and</w:t>
      </w:r>
    </w:p>
    <w:p w14:paraId="622678BF" w14:textId="77777777" w:rsidR="00076056" w:rsidRPr="00272F18" w:rsidRDefault="00076056" w:rsidP="00D42C45">
      <w:pPr>
        <w:ind w:left="720" w:firstLine="720"/>
        <w:rPr>
          <w:rFonts w:ascii="Times New Roman" w:hAnsi="Times New Roman" w:cs="Times New Roman"/>
        </w:rPr>
      </w:pPr>
      <w:r w:rsidRPr="00272F18">
        <w:rPr>
          <w:rFonts w:ascii="Times New Roman" w:hAnsi="Times New Roman" w:cs="Times New Roman"/>
        </w:rPr>
        <w:t>“</w:t>
      </w:r>
      <w:proofErr w:type="gramStart"/>
      <w:r w:rsidRPr="00272F18">
        <w:rPr>
          <w:rFonts w:ascii="Times New Roman" w:hAnsi="Times New Roman" w:cs="Times New Roman"/>
        </w:rPr>
        <w:t>sentence</w:t>
      </w:r>
      <w:proofErr w:type="gramEnd"/>
      <w:r w:rsidRPr="00272F18">
        <w:rPr>
          <w:rFonts w:ascii="Times New Roman" w:hAnsi="Times New Roman" w:cs="Times New Roman"/>
        </w:rPr>
        <w:t>” (and the related definition of “service disciplinary</w:t>
      </w:r>
    </w:p>
    <w:p w14:paraId="78F3223B" w14:textId="77777777" w:rsidR="00076056" w:rsidRPr="00272F18" w:rsidRDefault="00076056" w:rsidP="00D42C45">
      <w:pPr>
        <w:ind w:left="720" w:firstLine="720"/>
        <w:rPr>
          <w:rFonts w:ascii="Times New Roman" w:hAnsi="Times New Roman" w:cs="Times New Roman"/>
        </w:rPr>
      </w:pPr>
      <w:proofErr w:type="gramStart"/>
      <w:r w:rsidRPr="00272F18">
        <w:rPr>
          <w:rFonts w:ascii="Times New Roman" w:hAnsi="Times New Roman" w:cs="Times New Roman"/>
        </w:rPr>
        <w:t>proceedings</w:t>
      </w:r>
      <w:proofErr w:type="gramEnd"/>
      <w:r w:rsidRPr="00272F18">
        <w:rPr>
          <w:rFonts w:ascii="Times New Roman" w:hAnsi="Times New Roman" w:cs="Times New Roman"/>
        </w:rPr>
        <w:t>”);</w:t>
      </w:r>
    </w:p>
    <w:p w14:paraId="22753263" w14:textId="77777777" w:rsidR="00076056" w:rsidRPr="00272F18" w:rsidRDefault="00D42C45" w:rsidP="00076056">
      <w:pPr>
        <w:rPr>
          <w:rFonts w:ascii="Times New Roman" w:hAnsi="Times New Roman" w:cs="Times New Roman"/>
        </w:rPr>
      </w:pPr>
      <w:r w:rsidRPr="00272F18">
        <w:rPr>
          <w:rFonts w:ascii="Times New Roman" w:hAnsi="Times New Roman" w:cs="Times New Roman"/>
        </w:rPr>
        <w:tab/>
      </w:r>
      <w:r w:rsidRPr="00272F18">
        <w:rPr>
          <w:rFonts w:ascii="Times New Roman" w:hAnsi="Times New Roman" w:cs="Times New Roman"/>
        </w:rPr>
        <w:tab/>
      </w:r>
      <w:r w:rsidR="00076056" w:rsidRPr="00272F18">
        <w:rPr>
          <w:rFonts w:ascii="Times New Roman" w:hAnsi="Times New Roman" w:cs="Times New Roman"/>
        </w:rPr>
        <w:t xml:space="preserve">(b) </w:t>
      </w:r>
      <w:proofErr w:type="gramStart"/>
      <w:r w:rsidR="00076056" w:rsidRPr="00272F18">
        <w:rPr>
          <w:rFonts w:ascii="Times New Roman" w:hAnsi="Times New Roman" w:cs="Times New Roman"/>
        </w:rPr>
        <w:t>subsections</w:t>
      </w:r>
      <w:proofErr w:type="gramEnd"/>
      <w:r w:rsidR="00076056" w:rsidRPr="00272F18">
        <w:rPr>
          <w:rFonts w:ascii="Times New Roman" w:hAnsi="Times New Roman" w:cs="Times New Roman"/>
        </w:rPr>
        <w:t xml:space="preserve"> (2) and (5) to (7).”</w:t>
      </w:r>
    </w:p>
    <w:p w14:paraId="051ACAAC" w14:textId="77777777" w:rsidR="00D42C45" w:rsidRPr="00272F18" w:rsidRDefault="00D42C45" w:rsidP="00076056">
      <w:pPr>
        <w:rPr>
          <w:rFonts w:ascii="Times New Roman" w:hAnsi="Times New Roman" w:cs="Times New Roman"/>
        </w:rPr>
      </w:pPr>
    </w:p>
    <w:p w14:paraId="6FDDDFA1" w14:textId="77777777" w:rsidR="00D42C45" w:rsidRDefault="00D42C45" w:rsidP="00076056">
      <w:pPr>
        <w:rPr>
          <w:rFonts w:ascii="Times New Roman" w:hAnsi="Times New Roman" w:cs="Times New Roman"/>
        </w:rPr>
      </w:pPr>
    </w:p>
    <w:p w14:paraId="2DD917B4" w14:textId="77777777" w:rsidR="00A3576D" w:rsidRPr="00272F18" w:rsidRDefault="00A3576D" w:rsidP="00076056">
      <w:pPr>
        <w:rPr>
          <w:rFonts w:ascii="Times New Roman" w:hAnsi="Times New Roman" w:cs="Times New Roman"/>
        </w:rPr>
      </w:pPr>
    </w:p>
    <w:p w14:paraId="7C6F23BC" w14:textId="77777777" w:rsidR="00076056" w:rsidRPr="00272F18" w:rsidRDefault="00076056" w:rsidP="00076056">
      <w:pPr>
        <w:rPr>
          <w:rFonts w:ascii="Times New Roman" w:hAnsi="Times New Roman" w:cs="Times New Roman"/>
        </w:rPr>
      </w:pPr>
      <w:r w:rsidRPr="00272F18">
        <w:rPr>
          <w:rFonts w:ascii="Times New Roman" w:hAnsi="Times New Roman" w:cs="Times New Roman"/>
        </w:rPr>
        <w:t>Insert the following new Clause—</w:t>
      </w:r>
    </w:p>
    <w:p w14:paraId="4EBAF136" w14:textId="77777777" w:rsidR="00D42C45" w:rsidRPr="00272F18" w:rsidRDefault="00D42C45" w:rsidP="00076056">
      <w:pPr>
        <w:rPr>
          <w:rFonts w:ascii="Times New Roman" w:hAnsi="Times New Roman" w:cs="Times New Roman"/>
        </w:rPr>
      </w:pPr>
    </w:p>
    <w:p w14:paraId="74C47FA7" w14:textId="77777777" w:rsidR="00076056" w:rsidRPr="00272F18" w:rsidRDefault="00076056" w:rsidP="00076056">
      <w:pPr>
        <w:rPr>
          <w:rFonts w:ascii="Times New Roman" w:hAnsi="Times New Roman" w:cs="Times New Roman"/>
          <w:b/>
        </w:rPr>
      </w:pPr>
      <w:r w:rsidRPr="00272F18">
        <w:rPr>
          <w:rFonts w:ascii="Times New Roman" w:hAnsi="Times New Roman" w:cs="Times New Roman"/>
          <w:b/>
        </w:rPr>
        <w:t>“Other pardons for convictions etc of certain abolished offences</w:t>
      </w:r>
      <w:r w:rsidR="00B65575" w:rsidRPr="00272F18">
        <w:rPr>
          <w:rFonts w:ascii="Times New Roman" w:hAnsi="Times New Roman" w:cs="Times New Roman"/>
          <w:b/>
        </w:rPr>
        <w:t>: Northern Ireland</w:t>
      </w:r>
    </w:p>
    <w:p w14:paraId="31621E1C" w14:textId="77777777" w:rsidR="00D42C45" w:rsidRPr="00272F18" w:rsidRDefault="00D42C45" w:rsidP="00076056">
      <w:pPr>
        <w:rPr>
          <w:rFonts w:ascii="Times New Roman" w:hAnsi="Times New Roman" w:cs="Times New Roman"/>
        </w:rPr>
      </w:pPr>
    </w:p>
    <w:p w14:paraId="1C29D624" w14:textId="77777777" w:rsidR="00076056" w:rsidRPr="00272F18" w:rsidRDefault="00076056" w:rsidP="00D42C45">
      <w:pPr>
        <w:ind w:left="720"/>
        <w:rPr>
          <w:rFonts w:ascii="Times New Roman" w:hAnsi="Times New Roman" w:cs="Times New Roman"/>
        </w:rPr>
      </w:pPr>
      <w:r w:rsidRPr="00272F18">
        <w:rPr>
          <w:rFonts w:ascii="Times New Roman" w:hAnsi="Times New Roman" w:cs="Times New Roman"/>
        </w:rPr>
        <w:t>(1) This section applies to a person who has been convicted of, or cautioned for, an</w:t>
      </w:r>
      <w:r w:rsidR="00D42C45" w:rsidRPr="00272F18">
        <w:rPr>
          <w:rFonts w:ascii="Times New Roman" w:hAnsi="Times New Roman" w:cs="Times New Roman"/>
        </w:rPr>
        <w:t xml:space="preserve"> </w:t>
      </w:r>
      <w:r w:rsidRPr="00272F18">
        <w:rPr>
          <w:rFonts w:ascii="Times New Roman" w:hAnsi="Times New Roman" w:cs="Times New Roman"/>
        </w:rPr>
        <w:t>offence mentioned in section 92(1) of the Protection of Freedoms Act 2012 and</w:t>
      </w:r>
      <w:r w:rsidR="00D42C45" w:rsidRPr="00272F18">
        <w:rPr>
          <w:rFonts w:ascii="Times New Roman" w:hAnsi="Times New Roman" w:cs="Times New Roman"/>
        </w:rPr>
        <w:t xml:space="preserve"> </w:t>
      </w:r>
      <w:r w:rsidRPr="00272F18">
        <w:rPr>
          <w:rFonts w:ascii="Times New Roman" w:hAnsi="Times New Roman" w:cs="Times New Roman"/>
        </w:rPr>
        <w:t>who is living at the time this section comes into force.</w:t>
      </w:r>
    </w:p>
    <w:p w14:paraId="0C08DEE0" w14:textId="77777777" w:rsidR="00076056" w:rsidRPr="00272F18" w:rsidRDefault="00076056" w:rsidP="00772F45">
      <w:pPr>
        <w:ind w:left="720"/>
        <w:rPr>
          <w:rFonts w:ascii="Times New Roman" w:hAnsi="Times New Roman" w:cs="Times New Roman"/>
        </w:rPr>
      </w:pPr>
      <w:r w:rsidRPr="00272F18">
        <w:rPr>
          <w:rFonts w:ascii="Times New Roman" w:hAnsi="Times New Roman" w:cs="Times New Roman"/>
        </w:rPr>
        <w:t>(2) If, at any time after this section</w:t>
      </w:r>
      <w:r w:rsidR="00D42C45" w:rsidRPr="00272F18">
        <w:rPr>
          <w:rFonts w:ascii="Times New Roman" w:hAnsi="Times New Roman" w:cs="Times New Roman"/>
        </w:rPr>
        <w:t xml:space="preserve"> comes into force, the person’s </w:t>
      </w:r>
      <w:r w:rsidRPr="00272F18">
        <w:rPr>
          <w:rFonts w:ascii="Times New Roman" w:hAnsi="Times New Roman" w:cs="Times New Roman"/>
        </w:rPr>
        <w:t>conviction or</w:t>
      </w:r>
      <w:r w:rsidR="00D42C45" w:rsidRPr="00272F18">
        <w:rPr>
          <w:rFonts w:ascii="Times New Roman" w:hAnsi="Times New Roman" w:cs="Times New Roman"/>
        </w:rPr>
        <w:t xml:space="preserve"> </w:t>
      </w:r>
      <w:r w:rsidRPr="00272F18">
        <w:rPr>
          <w:rFonts w:ascii="Times New Roman" w:hAnsi="Times New Roman" w:cs="Times New Roman"/>
        </w:rPr>
        <w:t>caution becomes a disregarded conviction or caution under Chapter 4 of Part 5</w:t>
      </w:r>
      <w:r w:rsidR="00D42C45" w:rsidRPr="00272F18">
        <w:rPr>
          <w:rFonts w:ascii="Times New Roman" w:hAnsi="Times New Roman" w:cs="Times New Roman"/>
        </w:rPr>
        <w:t xml:space="preserve"> </w:t>
      </w:r>
      <w:r w:rsidRPr="00272F18">
        <w:rPr>
          <w:rFonts w:ascii="Times New Roman" w:hAnsi="Times New Roman" w:cs="Times New Roman"/>
        </w:rPr>
        <w:t>of the Protection of Freedoms Act 2012, the person is also pardoned for the</w:t>
      </w:r>
      <w:r w:rsidR="00D42C45" w:rsidRPr="00272F18">
        <w:rPr>
          <w:rFonts w:ascii="Times New Roman" w:hAnsi="Times New Roman" w:cs="Times New Roman"/>
        </w:rPr>
        <w:t xml:space="preserve"> </w:t>
      </w:r>
      <w:r w:rsidRPr="00272F18">
        <w:rPr>
          <w:rFonts w:ascii="Times New Roman" w:hAnsi="Times New Roman" w:cs="Times New Roman"/>
        </w:rPr>
        <w:t>offence at that time.</w:t>
      </w:r>
    </w:p>
    <w:p w14:paraId="4B5AE8E7" w14:textId="77777777" w:rsidR="00076056" w:rsidRPr="00272F18" w:rsidRDefault="00772F45" w:rsidP="00D42C45">
      <w:pPr>
        <w:ind w:left="720"/>
        <w:rPr>
          <w:rFonts w:ascii="Times New Roman" w:hAnsi="Times New Roman" w:cs="Times New Roman"/>
        </w:rPr>
      </w:pPr>
      <w:r>
        <w:rPr>
          <w:rFonts w:ascii="Times New Roman" w:hAnsi="Times New Roman" w:cs="Times New Roman"/>
        </w:rPr>
        <w:t>(3</w:t>
      </w:r>
      <w:r w:rsidR="00076056" w:rsidRPr="00272F18">
        <w:rPr>
          <w:rFonts w:ascii="Times New Roman" w:hAnsi="Times New Roman" w:cs="Times New Roman"/>
        </w:rPr>
        <w:t>) Expressions used in this section or section (</w:t>
      </w:r>
      <w:r w:rsidR="00A3576D" w:rsidRPr="00A3576D">
        <w:rPr>
          <w:rFonts w:ascii="Times New Roman" w:hAnsi="Times New Roman" w:cs="Times New Roman"/>
          <w:i/>
        </w:rPr>
        <w:t>Sections (Posthumous pardons for convictions etc of certain abolished offences: Northern Ireland)</w:t>
      </w:r>
      <w:r w:rsidR="00A3576D" w:rsidRPr="00A3576D">
        <w:rPr>
          <w:rFonts w:ascii="Times New Roman" w:hAnsi="Times New Roman" w:cs="Times New Roman"/>
        </w:rPr>
        <w:t xml:space="preserve"> and (</w:t>
      </w:r>
      <w:r w:rsidR="00A3576D" w:rsidRPr="00A3576D">
        <w:rPr>
          <w:rFonts w:ascii="Times New Roman" w:hAnsi="Times New Roman" w:cs="Times New Roman"/>
          <w:i/>
        </w:rPr>
        <w:t xml:space="preserve">Other </w:t>
      </w:r>
      <w:r w:rsidR="00A3576D" w:rsidRPr="00A3576D">
        <w:rPr>
          <w:rFonts w:ascii="Times New Roman" w:hAnsi="Times New Roman" w:cs="Times New Roman"/>
          <w:i/>
        </w:rPr>
        <w:lastRenderedPageBreak/>
        <w:t>pardons for convictions etc of certain abolished offences: Northern Ireland</w:t>
      </w:r>
      <w:r w:rsidR="00A3576D" w:rsidRPr="00A3576D">
        <w:rPr>
          <w:rFonts w:ascii="Times New Roman" w:hAnsi="Times New Roman" w:cs="Times New Roman"/>
        </w:rPr>
        <w:t xml:space="preserve">): </w:t>
      </w:r>
      <w:r w:rsidR="00A3576D" w:rsidRPr="007D73ED">
        <w:rPr>
          <w:rFonts w:ascii="Times New Roman" w:hAnsi="Times New Roman" w:cs="Times New Roman"/>
          <w:i/>
        </w:rPr>
        <w:t>supplementary</w:t>
      </w:r>
      <w:r w:rsidR="00076056" w:rsidRPr="00A3576D">
        <w:rPr>
          <w:rFonts w:ascii="Times New Roman" w:hAnsi="Times New Roman" w:cs="Times New Roman"/>
        </w:rPr>
        <w:t>)</w:t>
      </w:r>
      <w:r w:rsidR="00076056" w:rsidRPr="00272F18">
        <w:rPr>
          <w:rFonts w:ascii="Times New Roman" w:hAnsi="Times New Roman" w:cs="Times New Roman"/>
        </w:rPr>
        <w:t>)(1) (so far as relating to this section)</w:t>
      </w:r>
      <w:r w:rsidR="00D42C45" w:rsidRPr="00272F18">
        <w:rPr>
          <w:rFonts w:ascii="Times New Roman" w:hAnsi="Times New Roman" w:cs="Times New Roman"/>
        </w:rPr>
        <w:t xml:space="preserve"> </w:t>
      </w:r>
      <w:r w:rsidR="00076056" w:rsidRPr="00272F18">
        <w:rPr>
          <w:rFonts w:ascii="Times New Roman" w:hAnsi="Times New Roman" w:cs="Times New Roman"/>
        </w:rPr>
        <w:t>and in Chapter 4 of Part 5 of the Protection of Freedoms Act 2012 have the</w:t>
      </w:r>
      <w:r w:rsidR="00D42C45" w:rsidRPr="00272F18">
        <w:rPr>
          <w:rFonts w:ascii="Times New Roman" w:hAnsi="Times New Roman" w:cs="Times New Roman"/>
        </w:rPr>
        <w:t xml:space="preserve"> </w:t>
      </w:r>
      <w:r w:rsidR="00076056" w:rsidRPr="00272F18">
        <w:rPr>
          <w:rFonts w:ascii="Times New Roman" w:hAnsi="Times New Roman" w:cs="Times New Roman"/>
        </w:rPr>
        <w:t>same meaning in this section or (as the case may be) section (</w:t>
      </w:r>
      <w:r w:rsidR="00A3576D" w:rsidRPr="00A3576D">
        <w:rPr>
          <w:rFonts w:ascii="Times New Roman" w:hAnsi="Times New Roman" w:cs="Times New Roman"/>
          <w:i/>
        </w:rPr>
        <w:t>Sections (Posthumous pardons for convictions etc of certain abolished offences: Northern Ireland)</w:t>
      </w:r>
      <w:r w:rsidR="00A3576D" w:rsidRPr="00A3576D">
        <w:rPr>
          <w:rFonts w:ascii="Times New Roman" w:hAnsi="Times New Roman" w:cs="Times New Roman"/>
        </w:rPr>
        <w:t xml:space="preserve"> and (</w:t>
      </w:r>
      <w:r w:rsidR="00A3576D" w:rsidRPr="00A3576D">
        <w:rPr>
          <w:rFonts w:ascii="Times New Roman" w:hAnsi="Times New Roman" w:cs="Times New Roman"/>
          <w:i/>
        </w:rPr>
        <w:t>Other pardons for convictions etc of certain abolished offences: Northern Ireland</w:t>
      </w:r>
      <w:r w:rsidR="00A3576D" w:rsidRPr="00A3576D">
        <w:rPr>
          <w:rFonts w:ascii="Times New Roman" w:hAnsi="Times New Roman" w:cs="Times New Roman"/>
        </w:rPr>
        <w:t xml:space="preserve">): </w:t>
      </w:r>
      <w:r w:rsidR="00A3576D" w:rsidRPr="007D73ED">
        <w:rPr>
          <w:rFonts w:ascii="Times New Roman" w:hAnsi="Times New Roman" w:cs="Times New Roman"/>
          <w:i/>
        </w:rPr>
        <w:t>supplementary</w:t>
      </w:r>
      <w:r w:rsidR="00076056" w:rsidRPr="00272F18">
        <w:rPr>
          <w:rFonts w:ascii="Times New Roman" w:hAnsi="Times New Roman" w:cs="Times New Roman"/>
        </w:rPr>
        <w:t>))(1) as in</w:t>
      </w:r>
      <w:r w:rsidR="00D42C45" w:rsidRPr="00272F18">
        <w:rPr>
          <w:rFonts w:ascii="Times New Roman" w:hAnsi="Times New Roman" w:cs="Times New Roman"/>
        </w:rPr>
        <w:t xml:space="preserve"> </w:t>
      </w:r>
      <w:r w:rsidR="00076056" w:rsidRPr="00272F18">
        <w:rPr>
          <w:rFonts w:ascii="Times New Roman" w:hAnsi="Times New Roman" w:cs="Times New Roman"/>
        </w:rPr>
        <w:t>that Chapter (see section 101 of that Act).”</w:t>
      </w:r>
    </w:p>
    <w:p w14:paraId="79A5C23A" w14:textId="77777777" w:rsidR="00B65575" w:rsidRPr="00272F18" w:rsidRDefault="00B65575" w:rsidP="00076056">
      <w:pPr>
        <w:rPr>
          <w:rFonts w:ascii="Times New Roman" w:hAnsi="Times New Roman" w:cs="Times New Roman"/>
        </w:rPr>
      </w:pPr>
    </w:p>
    <w:p w14:paraId="671922E1" w14:textId="77777777" w:rsidR="00B65575" w:rsidRDefault="00B65575" w:rsidP="00076056">
      <w:pPr>
        <w:rPr>
          <w:rFonts w:ascii="Times New Roman" w:hAnsi="Times New Roman" w:cs="Times New Roman"/>
        </w:rPr>
      </w:pPr>
    </w:p>
    <w:p w14:paraId="4A5BFCA9" w14:textId="77777777" w:rsidR="00A3576D" w:rsidRPr="00272F18" w:rsidRDefault="00A3576D" w:rsidP="00076056">
      <w:pPr>
        <w:rPr>
          <w:rFonts w:ascii="Times New Roman" w:hAnsi="Times New Roman" w:cs="Times New Roman"/>
        </w:rPr>
      </w:pPr>
    </w:p>
    <w:p w14:paraId="45F8C0F3" w14:textId="77777777" w:rsidR="00076056" w:rsidRPr="00272F18" w:rsidRDefault="00076056" w:rsidP="00076056">
      <w:pPr>
        <w:rPr>
          <w:rFonts w:ascii="Times New Roman" w:hAnsi="Times New Roman" w:cs="Times New Roman"/>
        </w:rPr>
      </w:pPr>
      <w:r w:rsidRPr="00272F18">
        <w:rPr>
          <w:rFonts w:ascii="Times New Roman" w:hAnsi="Times New Roman" w:cs="Times New Roman"/>
        </w:rPr>
        <w:t>Insert the following new Clause—</w:t>
      </w:r>
    </w:p>
    <w:p w14:paraId="730F1725" w14:textId="77777777" w:rsidR="00B65575" w:rsidRPr="00272F18" w:rsidRDefault="00B65575" w:rsidP="00076056">
      <w:pPr>
        <w:rPr>
          <w:rFonts w:ascii="Times New Roman" w:hAnsi="Times New Roman" w:cs="Times New Roman"/>
        </w:rPr>
      </w:pPr>
    </w:p>
    <w:p w14:paraId="24F7E3B9" w14:textId="77777777" w:rsidR="00076056" w:rsidRPr="00272F18" w:rsidRDefault="00076056" w:rsidP="00B65575">
      <w:pPr>
        <w:rPr>
          <w:rFonts w:ascii="Times New Roman" w:hAnsi="Times New Roman" w:cs="Times New Roman"/>
          <w:b/>
        </w:rPr>
      </w:pPr>
      <w:r w:rsidRPr="00272F18">
        <w:rPr>
          <w:rFonts w:ascii="Times New Roman" w:hAnsi="Times New Roman" w:cs="Times New Roman"/>
          <w:b/>
        </w:rPr>
        <w:t xml:space="preserve">“Sections </w:t>
      </w:r>
      <w:r w:rsidRPr="00272F18">
        <w:rPr>
          <w:rFonts w:ascii="Times New Roman" w:hAnsi="Times New Roman" w:cs="Times New Roman"/>
          <w:b/>
          <w:i/>
        </w:rPr>
        <w:t>(Posthumous pardons for convictions etc of certain abolished offences</w:t>
      </w:r>
      <w:r w:rsidR="00B65575" w:rsidRPr="00272F18">
        <w:rPr>
          <w:rFonts w:ascii="Times New Roman" w:hAnsi="Times New Roman" w:cs="Times New Roman"/>
          <w:b/>
          <w:i/>
        </w:rPr>
        <w:t>: Northern Ireland</w:t>
      </w:r>
      <w:r w:rsidRPr="00272F18">
        <w:rPr>
          <w:rFonts w:ascii="Times New Roman" w:hAnsi="Times New Roman" w:cs="Times New Roman"/>
          <w:b/>
          <w:i/>
        </w:rPr>
        <w:t>)</w:t>
      </w:r>
      <w:r w:rsidRPr="00272F18">
        <w:rPr>
          <w:rFonts w:ascii="Times New Roman" w:hAnsi="Times New Roman" w:cs="Times New Roman"/>
          <w:b/>
        </w:rPr>
        <w:t xml:space="preserve"> and</w:t>
      </w:r>
      <w:r w:rsidR="00B65575" w:rsidRPr="00272F18">
        <w:rPr>
          <w:rFonts w:ascii="Times New Roman" w:hAnsi="Times New Roman" w:cs="Times New Roman"/>
          <w:b/>
        </w:rPr>
        <w:t xml:space="preserve"> </w:t>
      </w:r>
      <w:r w:rsidRPr="00272F18">
        <w:rPr>
          <w:rFonts w:ascii="Times New Roman" w:hAnsi="Times New Roman" w:cs="Times New Roman"/>
          <w:b/>
        </w:rPr>
        <w:t>(</w:t>
      </w:r>
      <w:r w:rsidRPr="00272F18">
        <w:rPr>
          <w:rFonts w:ascii="Times New Roman" w:hAnsi="Times New Roman" w:cs="Times New Roman"/>
          <w:b/>
          <w:i/>
        </w:rPr>
        <w:t>Other pardons for convictions etc of certain abolished offences</w:t>
      </w:r>
      <w:r w:rsidR="00B65575" w:rsidRPr="00272F18">
        <w:rPr>
          <w:rFonts w:ascii="Times New Roman" w:hAnsi="Times New Roman" w:cs="Times New Roman"/>
          <w:b/>
          <w:i/>
        </w:rPr>
        <w:t>: Northern Ireland</w:t>
      </w:r>
      <w:r w:rsidRPr="00272F18">
        <w:rPr>
          <w:rFonts w:ascii="Times New Roman" w:hAnsi="Times New Roman" w:cs="Times New Roman"/>
          <w:b/>
        </w:rPr>
        <w:t>): supplementary</w:t>
      </w:r>
    </w:p>
    <w:p w14:paraId="54E7FEA8" w14:textId="77777777" w:rsidR="00B65575" w:rsidRPr="00272F18" w:rsidRDefault="00B65575" w:rsidP="00076056">
      <w:pPr>
        <w:rPr>
          <w:rFonts w:ascii="Times New Roman" w:hAnsi="Times New Roman" w:cs="Times New Roman"/>
        </w:rPr>
      </w:pPr>
    </w:p>
    <w:p w14:paraId="632153B0" w14:textId="77777777" w:rsidR="00076056" w:rsidRPr="00272F18" w:rsidRDefault="00076056" w:rsidP="00B65575">
      <w:pPr>
        <w:ind w:left="720"/>
        <w:rPr>
          <w:rFonts w:ascii="Times New Roman" w:hAnsi="Times New Roman" w:cs="Times New Roman"/>
        </w:rPr>
      </w:pPr>
      <w:r w:rsidRPr="00272F18">
        <w:rPr>
          <w:rFonts w:ascii="Times New Roman" w:hAnsi="Times New Roman" w:cs="Times New Roman"/>
        </w:rPr>
        <w:t>(1) A pardon under section (</w:t>
      </w:r>
      <w:r w:rsidR="00B65575" w:rsidRPr="00272F18">
        <w:rPr>
          <w:rFonts w:ascii="Times New Roman" w:hAnsi="Times New Roman" w:cs="Times New Roman"/>
          <w:i/>
        </w:rPr>
        <w:t>Posthumous pardons for convictions etc of certain abolished offences: Northern Ireland</w:t>
      </w:r>
      <w:r w:rsidRPr="00272F18">
        <w:rPr>
          <w:rFonts w:ascii="Times New Roman" w:hAnsi="Times New Roman" w:cs="Times New Roman"/>
        </w:rPr>
        <w:t>) or (</w:t>
      </w:r>
      <w:r w:rsidR="00B65575" w:rsidRPr="00272F18">
        <w:rPr>
          <w:rFonts w:ascii="Times New Roman" w:hAnsi="Times New Roman" w:cs="Times New Roman"/>
          <w:i/>
        </w:rPr>
        <w:t>Other pardons for convictions etc of certain abolished offences: Northern Ireland</w:t>
      </w:r>
      <w:r w:rsidRPr="00272F18">
        <w:rPr>
          <w:rFonts w:ascii="Times New Roman" w:hAnsi="Times New Roman" w:cs="Times New Roman"/>
        </w:rPr>
        <w:t>)</w:t>
      </w:r>
      <w:r w:rsidR="00B65575" w:rsidRPr="00272F18">
        <w:rPr>
          <w:rFonts w:ascii="Times New Roman" w:hAnsi="Times New Roman" w:cs="Times New Roman"/>
        </w:rPr>
        <w:t xml:space="preserve"> </w:t>
      </w:r>
      <w:r w:rsidRPr="00272F18">
        <w:rPr>
          <w:rFonts w:ascii="Times New Roman" w:hAnsi="Times New Roman" w:cs="Times New Roman"/>
        </w:rPr>
        <w:t>does not—</w:t>
      </w:r>
    </w:p>
    <w:p w14:paraId="10946CEB" w14:textId="77777777" w:rsidR="00076056" w:rsidRPr="00272F18" w:rsidRDefault="00076056" w:rsidP="00B65575">
      <w:pPr>
        <w:ind w:left="720" w:firstLine="720"/>
        <w:rPr>
          <w:rFonts w:ascii="Times New Roman" w:hAnsi="Times New Roman" w:cs="Times New Roman"/>
        </w:rPr>
      </w:pPr>
      <w:r w:rsidRPr="00272F18">
        <w:rPr>
          <w:rFonts w:ascii="Times New Roman" w:hAnsi="Times New Roman" w:cs="Times New Roman"/>
        </w:rPr>
        <w:t xml:space="preserve">(a) </w:t>
      </w:r>
      <w:proofErr w:type="gramStart"/>
      <w:r w:rsidRPr="00272F18">
        <w:rPr>
          <w:rFonts w:ascii="Times New Roman" w:hAnsi="Times New Roman" w:cs="Times New Roman"/>
        </w:rPr>
        <w:t>affect</w:t>
      </w:r>
      <w:proofErr w:type="gramEnd"/>
      <w:r w:rsidRPr="00272F18">
        <w:rPr>
          <w:rFonts w:ascii="Times New Roman" w:hAnsi="Times New Roman" w:cs="Times New Roman"/>
        </w:rPr>
        <w:t xml:space="preserve"> any conviction, caution or sentence, or</w:t>
      </w:r>
    </w:p>
    <w:p w14:paraId="29232F04" w14:textId="77777777" w:rsidR="00076056" w:rsidRPr="00272F18" w:rsidRDefault="00076056" w:rsidP="00B65575">
      <w:pPr>
        <w:ind w:left="720" w:firstLine="720"/>
        <w:rPr>
          <w:rFonts w:ascii="Times New Roman" w:hAnsi="Times New Roman" w:cs="Times New Roman"/>
        </w:rPr>
      </w:pPr>
      <w:r w:rsidRPr="00272F18">
        <w:rPr>
          <w:rFonts w:ascii="Times New Roman" w:hAnsi="Times New Roman" w:cs="Times New Roman"/>
        </w:rPr>
        <w:t xml:space="preserve">(b) </w:t>
      </w:r>
      <w:proofErr w:type="gramStart"/>
      <w:r w:rsidRPr="00272F18">
        <w:rPr>
          <w:rFonts w:ascii="Times New Roman" w:hAnsi="Times New Roman" w:cs="Times New Roman"/>
        </w:rPr>
        <w:t>give</w:t>
      </w:r>
      <w:proofErr w:type="gramEnd"/>
      <w:r w:rsidRPr="00272F18">
        <w:rPr>
          <w:rFonts w:ascii="Times New Roman" w:hAnsi="Times New Roman" w:cs="Times New Roman"/>
        </w:rPr>
        <w:t xml:space="preserve"> rise to any right, entitlement or liability.</w:t>
      </w:r>
    </w:p>
    <w:p w14:paraId="45CF7668" w14:textId="77777777" w:rsidR="00076056" w:rsidRPr="00272F18" w:rsidRDefault="00076056" w:rsidP="00B65575">
      <w:pPr>
        <w:ind w:left="720"/>
        <w:rPr>
          <w:rFonts w:ascii="Times New Roman" w:hAnsi="Times New Roman" w:cs="Times New Roman"/>
        </w:rPr>
      </w:pPr>
      <w:r w:rsidRPr="00272F18">
        <w:rPr>
          <w:rFonts w:ascii="Times New Roman" w:hAnsi="Times New Roman" w:cs="Times New Roman"/>
        </w:rPr>
        <w:t xml:space="preserve">(2) Nothing in this section or in section </w:t>
      </w:r>
      <w:r w:rsidR="00B65575" w:rsidRPr="00272F18">
        <w:rPr>
          <w:rFonts w:ascii="Times New Roman" w:hAnsi="Times New Roman" w:cs="Times New Roman"/>
        </w:rPr>
        <w:t>(</w:t>
      </w:r>
      <w:r w:rsidR="00B65575" w:rsidRPr="00272F18">
        <w:rPr>
          <w:rFonts w:ascii="Times New Roman" w:hAnsi="Times New Roman" w:cs="Times New Roman"/>
          <w:i/>
        </w:rPr>
        <w:t>Posthumous pardons for convictions etc of certain abolished offences: Northern Ireland</w:t>
      </w:r>
      <w:r w:rsidR="00B65575" w:rsidRPr="00272F18">
        <w:rPr>
          <w:rFonts w:ascii="Times New Roman" w:hAnsi="Times New Roman" w:cs="Times New Roman"/>
        </w:rPr>
        <w:t>) or (</w:t>
      </w:r>
      <w:r w:rsidR="00B65575" w:rsidRPr="00272F18">
        <w:rPr>
          <w:rFonts w:ascii="Times New Roman" w:hAnsi="Times New Roman" w:cs="Times New Roman"/>
          <w:i/>
        </w:rPr>
        <w:t>Other pardons for convictions etc of certain abolished offences: Northern Ireland</w:t>
      </w:r>
      <w:r w:rsidR="00B65575" w:rsidRPr="00272F18">
        <w:rPr>
          <w:rFonts w:ascii="Times New Roman" w:hAnsi="Times New Roman" w:cs="Times New Roman"/>
        </w:rPr>
        <w:t>)</w:t>
      </w:r>
      <w:r w:rsidRPr="00272F18">
        <w:rPr>
          <w:rFonts w:ascii="Times New Roman" w:hAnsi="Times New Roman" w:cs="Times New Roman"/>
        </w:rPr>
        <w:t xml:space="preserve"> affects the prerogative of mercy.”</w:t>
      </w:r>
    </w:p>
    <w:p w14:paraId="42FE5856" w14:textId="77777777" w:rsidR="00B65575" w:rsidRPr="00272F18" w:rsidRDefault="00B65575" w:rsidP="00076056">
      <w:pPr>
        <w:rPr>
          <w:rFonts w:ascii="Times New Roman" w:hAnsi="Times New Roman" w:cs="Times New Roman"/>
        </w:rPr>
      </w:pPr>
    </w:p>
    <w:p w14:paraId="328FABF1" w14:textId="77777777" w:rsidR="00B65575" w:rsidRPr="00272F18" w:rsidRDefault="00B65575" w:rsidP="00076056">
      <w:pPr>
        <w:rPr>
          <w:rFonts w:ascii="Times New Roman" w:hAnsi="Times New Roman" w:cs="Times New Roman"/>
        </w:rPr>
      </w:pPr>
    </w:p>
    <w:p w14:paraId="4CC40814" w14:textId="77777777" w:rsidR="00B65575" w:rsidRPr="00272F18" w:rsidRDefault="00B65575" w:rsidP="00076056">
      <w:pPr>
        <w:rPr>
          <w:rFonts w:ascii="Times New Roman" w:hAnsi="Times New Roman" w:cs="Times New Roman"/>
        </w:rPr>
      </w:pPr>
    </w:p>
    <w:p w14:paraId="1776C4B4" w14:textId="77777777" w:rsidR="00B65575" w:rsidRPr="00272F18" w:rsidRDefault="00B65575" w:rsidP="00B65575">
      <w:pPr>
        <w:rPr>
          <w:rFonts w:ascii="Times New Roman" w:hAnsi="Times New Roman" w:cs="Times New Roman"/>
        </w:rPr>
      </w:pPr>
      <w:r w:rsidRPr="00272F18">
        <w:rPr>
          <w:rFonts w:ascii="Times New Roman" w:hAnsi="Times New Roman" w:cs="Times New Roman"/>
        </w:rPr>
        <w:t>Insert the following new Clause—</w:t>
      </w:r>
    </w:p>
    <w:p w14:paraId="4264F446" w14:textId="77777777" w:rsidR="00B65575" w:rsidRPr="00272F18" w:rsidRDefault="00B65575" w:rsidP="00076056">
      <w:pPr>
        <w:rPr>
          <w:rFonts w:ascii="Times New Roman" w:hAnsi="Times New Roman" w:cs="Times New Roman"/>
        </w:rPr>
      </w:pPr>
    </w:p>
    <w:p w14:paraId="35FBF4D3" w14:textId="77777777" w:rsidR="00B65575" w:rsidRPr="00272F18" w:rsidRDefault="00B65575" w:rsidP="00076056">
      <w:pPr>
        <w:rPr>
          <w:rFonts w:ascii="Times New Roman" w:hAnsi="Times New Roman" w:cs="Times New Roman"/>
          <w:b/>
        </w:rPr>
      </w:pPr>
      <w:r w:rsidRPr="00272F18">
        <w:rPr>
          <w:rFonts w:ascii="Times New Roman" w:hAnsi="Times New Roman" w:cs="Times New Roman"/>
          <w:b/>
        </w:rPr>
        <w:t>“</w:t>
      </w:r>
      <w:r w:rsidR="00124E9E" w:rsidRPr="00272F18">
        <w:rPr>
          <w:rFonts w:ascii="Times New Roman" w:hAnsi="Times New Roman" w:cs="Times New Roman"/>
          <w:b/>
        </w:rPr>
        <w:t>Amendment of the Protection of Freedoms Act 2012</w:t>
      </w:r>
    </w:p>
    <w:p w14:paraId="1DEC22DD" w14:textId="77777777" w:rsidR="00124E9E" w:rsidRPr="00272F18" w:rsidRDefault="00124E9E" w:rsidP="00076056">
      <w:pPr>
        <w:rPr>
          <w:rFonts w:ascii="Times New Roman" w:hAnsi="Times New Roman" w:cs="Times New Roman"/>
          <w:b/>
        </w:rPr>
      </w:pPr>
    </w:p>
    <w:p w14:paraId="07023475" w14:textId="77777777" w:rsidR="00124E9E" w:rsidRPr="00272F18" w:rsidRDefault="00124E9E" w:rsidP="00124E9E">
      <w:pPr>
        <w:pStyle w:val="ListParagraph"/>
        <w:numPr>
          <w:ilvl w:val="0"/>
          <w:numId w:val="1"/>
        </w:numPr>
        <w:rPr>
          <w:rFonts w:ascii="Times New Roman" w:hAnsi="Times New Roman" w:cs="Times New Roman"/>
        </w:rPr>
      </w:pPr>
      <w:r w:rsidRPr="00272F18">
        <w:rPr>
          <w:rFonts w:ascii="Times New Roman" w:hAnsi="Times New Roman" w:cs="Times New Roman"/>
        </w:rPr>
        <w:t>The Protection of Freedoms Act 2012 is amended as follows.</w:t>
      </w:r>
    </w:p>
    <w:p w14:paraId="7AA31A82" w14:textId="77777777" w:rsidR="00124E9E" w:rsidRPr="00272F18" w:rsidRDefault="00124E9E" w:rsidP="00124E9E">
      <w:pPr>
        <w:ind w:left="720"/>
        <w:rPr>
          <w:rFonts w:ascii="Times New Roman" w:hAnsi="Times New Roman" w:cs="Times New Roman"/>
        </w:rPr>
      </w:pPr>
      <w:r w:rsidRPr="00272F18">
        <w:rPr>
          <w:rFonts w:ascii="Times New Roman" w:hAnsi="Times New Roman" w:cs="Times New Roman"/>
        </w:rPr>
        <w:t xml:space="preserve">(2) In section 92 (power of Secretary of State to disregard convictions or cautions) – </w:t>
      </w:r>
    </w:p>
    <w:p w14:paraId="5E3CDB4B" w14:textId="77777777" w:rsidR="00124E9E" w:rsidRPr="00272F18" w:rsidRDefault="00124E9E" w:rsidP="00124E9E">
      <w:pPr>
        <w:ind w:left="720" w:firstLine="720"/>
        <w:rPr>
          <w:rFonts w:ascii="Times New Roman" w:hAnsi="Times New Roman" w:cs="Times New Roman"/>
        </w:rPr>
      </w:pPr>
      <w:r w:rsidRPr="00272F18">
        <w:rPr>
          <w:rFonts w:ascii="Times New Roman" w:hAnsi="Times New Roman" w:cs="Times New Roman"/>
        </w:rPr>
        <w:t xml:space="preserve">(a) </w:t>
      </w:r>
      <w:proofErr w:type="gramStart"/>
      <w:r w:rsidRPr="00272F18">
        <w:rPr>
          <w:rFonts w:ascii="Times New Roman" w:hAnsi="Times New Roman" w:cs="Times New Roman"/>
        </w:rPr>
        <w:t>in</w:t>
      </w:r>
      <w:proofErr w:type="gramEnd"/>
      <w:r w:rsidRPr="00272F18">
        <w:rPr>
          <w:rFonts w:ascii="Times New Roman" w:hAnsi="Times New Roman" w:cs="Times New Roman"/>
        </w:rPr>
        <w:t xml:space="preserve"> subsection (1)(b) omit “or”,</w:t>
      </w:r>
    </w:p>
    <w:p w14:paraId="5FB5C601" w14:textId="77777777" w:rsidR="00124E9E" w:rsidRPr="00272F18" w:rsidRDefault="00124E9E" w:rsidP="00124E9E">
      <w:pPr>
        <w:ind w:left="1440"/>
        <w:rPr>
          <w:rFonts w:ascii="Times New Roman" w:hAnsi="Times New Roman" w:cs="Times New Roman"/>
        </w:rPr>
      </w:pPr>
      <w:r w:rsidRPr="00272F18">
        <w:rPr>
          <w:rFonts w:ascii="Times New Roman" w:hAnsi="Times New Roman" w:cs="Times New Roman"/>
        </w:rPr>
        <w:t xml:space="preserve">(b) </w:t>
      </w:r>
      <w:proofErr w:type="gramStart"/>
      <w:r w:rsidRPr="00272F18">
        <w:rPr>
          <w:rFonts w:ascii="Times New Roman" w:hAnsi="Times New Roman" w:cs="Times New Roman"/>
        </w:rPr>
        <w:t>in</w:t>
      </w:r>
      <w:proofErr w:type="gramEnd"/>
      <w:r w:rsidRPr="00272F18">
        <w:rPr>
          <w:rFonts w:ascii="Times New Roman" w:hAnsi="Times New Roman" w:cs="Times New Roman"/>
        </w:rPr>
        <w:t xml:space="preserve"> subsection 1(c) after the words “corresponding earlier     offences” insert “in England and Wales, and offences in  </w:t>
      </w:r>
    </w:p>
    <w:p w14:paraId="5B79F492" w14:textId="77777777" w:rsidR="00124E9E" w:rsidRPr="00272F18" w:rsidRDefault="00124E9E" w:rsidP="00124E9E">
      <w:pPr>
        <w:ind w:left="720" w:firstLine="720"/>
        <w:rPr>
          <w:rFonts w:ascii="Times New Roman" w:hAnsi="Times New Roman" w:cs="Times New Roman"/>
        </w:rPr>
      </w:pPr>
      <w:r w:rsidRPr="00272F18">
        <w:rPr>
          <w:rFonts w:ascii="Times New Roman" w:hAnsi="Times New Roman" w:cs="Times New Roman"/>
        </w:rPr>
        <w:t>Northern Ireland” and at the end of that subsection insert “or”,</w:t>
      </w:r>
    </w:p>
    <w:p w14:paraId="70A86791" w14:textId="77777777" w:rsidR="00124E9E" w:rsidRPr="00272F18" w:rsidRDefault="00124E9E" w:rsidP="00124E9E">
      <w:pPr>
        <w:ind w:left="720" w:firstLine="720"/>
        <w:rPr>
          <w:rFonts w:ascii="Times New Roman" w:hAnsi="Times New Roman" w:cs="Times New Roman"/>
        </w:rPr>
      </w:pPr>
      <w:r w:rsidRPr="00272F18">
        <w:rPr>
          <w:rFonts w:ascii="Times New Roman" w:hAnsi="Times New Roman" w:cs="Times New Roman"/>
        </w:rPr>
        <w:t xml:space="preserve">(c) </w:t>
      </w:r>
      <w:proofErr w:type="gramStart"/>
      <w:r w:rsidRPr="00272F18">
        <w:rPr>
          <w:rFonts w:ascii="Times New Roman" w:hAnsi="Times New Roman" w:cs="Times New Roman"/>
        </w:rPr>
        <w:t>after</w:t>
      </w:r>
      <w:proofErr w:type="gramEnd"/>
      <w:r w:rsidRPr="00272F18">
        <w:rPr>
          <w:rFonts w:ascii="Times New Roman" w:hAnsi="Times New Roman" w:cs="Times New Roman"/>
        </w:rPr>
        <w:t xml:space="preserve"> subsection 1(c) insert – </w:t>
      </w:r>
    </w:p>
    <w:p w14:paraId="079A2069" w14:textId="77777777" w:rsidR="00124E9E" w:rsidRPr="00272F18" w:rsidRDefault="00124E9E" w:rsidP="00124E9E">
      <w:pPr>
        <w:ind w:left="1440" w:firstLine="720"/>
        <w:rPr>
          <w:rFonts w:ascii="Times New Roman" w:hAnsi="Times New Roman" w:cs="Times New Roman"/>
        </w:rPr>
      </w:pPr>
      <w:r w:rsidRPr="00272F18">
        <w:rPr>
          <w:rFonts w:ascii="Times New Roman" w:hAnsi="Times New Roman" w:cs="Times New Roman"/>
        </w:rPr>
        <w:t xml:space="preserve">“(d) </w:t>
      </w:r>
      <w:r w:rsidRPr="00272F18">
        <w:rPr>
          <w:rFonts w:ascii="Times New Roman" w:hAnsi="Times New Roman" w:cs="Times New Roman"/>
          <w:color w:val="393939"/>
        </w:rPr>
        <w:t xml:space="preserve">Article 19 of the Criminal Justice (Northern Ireland) </w:t>
      </w:r>
    </w:p>
    <w:p w14:paraId="3EDA2400" w14:textId="77777777" w:rsidR="00124E9E" w:rsidRPr="00A3576D" w:rsidRDefault="00124E9E" w:rsidP="00A3576D">
      <w:pPr>
        <w:ind w:left="1440" w:firstLine="720"/>
        <w:rPr>
          <w:rFonts w:ascii="Times New Roman" w:hAnsi="Times New Roman" w:cs="Times New Roman"/>
        </w:rPr>
      </w:pPr>
      <w:r w:rsidRPr="00272F18">
        <w:rPr>
          <w:rFonts w:ascii="Times New Roman" w:hAnsi="Times New Roman" w:cs="Times New Roman"/>
          <w:color w:val="393939"/>
        </w:rPr>
        <w:t>Order 2003 (buggery),</w:t>
      </w:r>
      <w:proofErr w:type="gramStart"/>
      <w:r w:rsidRPr="00272F18">
        <w:rPr>
          <w:rFonts w:ascii="Times New Roman" w:hAnsi="Times New Roman" w:cs="Times New Roman"/>
          <w:color w:val="393939"/>
        </w:rPr>
        <w:t>”,</w:t>
      </w:r>
      <w:proofErr w:type="gramEnd"/>
    </w:p>
    <w:p w14:paraId="51A3F542" w14:textId="77777777" w:rsidR="00124E9E" w:rsidRPr="00272F18" w:rsidRDefault="00A3576D" w:rsidP="00124E9E">
      <w:pPr>
        <w:ind w:left="1440"/>
        <w:rPr>
          <w:rFonts w:ascii="Times New Roman" w:hAnsi="Times New Roman" w:cs="Times New Roman"/>
        </w:rPr>
      </w:pPr>
      <w:r>
        <w:rPr>
          <w:rFonts w:ascii="Times New Roman" w:hAnsi="Times New Roman" w:cs="Times New Roman"/>
        </w:rPr>
        <w:t>(d</w:t>
      </w:r>
      <w:r w:rsidR="00124E9E" w:rsidRPr="00272F18">
        <w:rPr>
          <w:rFonts w:ascii="Times New Roman" w:hAnsi="Times New Roman" w:cs="Times New Roman"/>
        </w:rPr>
        <w:t>) in subsection (3)(b) after the words “Sexual Offences Act 2003” insert “or section 75 of the Sexual Offences (</w:t>
      </w:r>
      <w:r>
        <w:rPr>
          <w:rFonts w:ascii="Times New Roman" w:hAnsi="Times New Roman" w:cs="Times New Roman"/>
        </w:rPr>
        <w:t>Northern Ireland) Order 2008”.</w:t>
      </w:r>
    </w:p>
    <w:p w14:paraId="1A04B5FA" w14:textId="77777777" w:rsidR="00124E9E" w:rsidRPr="00272F18" w:rsidRDefault="00A3576D" w:rsidP="00A3576D">
      <w:pPr>
        <w:ind w:left="720"/>
        <w:rPr>
          <w:rFonts w:ascii="Times New Roman" w:hAnsi="Times New Roman" w:cs="Times New Roman"/>
        </w:rPr>
      </w:pPr>
      <w:r>
        <w:rPr>
          <w:rFonts w:ascii="Times New Roman" w:hAnsi="Times New Roman" w:cs="Times New Roman"/>
        </w:rPr>
        <w:t xml:space="preserve">(3) </w:t>
      </w:r>
      <w:r w:rsidR="00124E9E" w:rsidRPr="00272F18">
        <w:rPr>
          <w:rFonts w:ascii="Times New Roman" w:hAnsi="Times New Roman" w:cs="Times New Roman"/>
        </w:rPr>
        <w:t>In section 96 (Effect of disregard for disclosure and other purposes) in subsection (2)(a) after the words “England and Wales” insert “and Northern Ireland”.</w:t>
      </w:r>
    </w:p>
    <w:p w14:paraId="41C5F8DC" w14:textId="77777777" w:rsidR="00124E9E" w:rsidRPr="00272F18" w:rsidRDefault="00A3576D" w:rsidP="00A3576D">
      <w:pPr>
        <w:ind w:firstLine="720"/>
        <w:rPr>
          <w:rFonts w:ascii="Times New Roman" w:hAnsi="Times New Roman" w:cs="Times New Roman"/>
        </w:rPr>
      </w:pPr>
      <w:r>
        <w:rPr>
          <w:rFonts w:ascii="Times New Roman" w:hAnsi="Times New Roman" w:cs="Times New Roman"/>
        </w:rPr>
        <w:t>(4)</w:t>
      </w:r>
      <w:r w:rsidR="00124E9E" w:rsidRPr="00272F18">
        <w:rPr>
          <w:rFonts w:ascii="Times New Roman" w:hAnsi="Times New Roman" w:cs="Times New Roman"/>
        </w:rPr>
        <w:t xml:space="preserve"> In section 101 (Interpretation: Chapter 4) in the meaning given</w:t>
      </w:r>
    </w:p>
    <w:p w14:paraId="62E8DCDF" w14:textId="77777777" w:rsidR="00124E9E" w:rsidRPr="00272F18" w:rsidRDefault="00124E9E" w:rsidP="00A3576D">
      <w:pPr>
        <w:ind w:firstLine="720"/>
        <w:rPr>
          <w:rFonts w:ascii="Times New Roman" w:hAnsi="Times New Roman" w:cs="Times New Roman"/>
        </w:rPr>
      </w:pPr>
      <w:proofErr w:type="gramStart"/>
      <w:r w:rsidRPr="00272F18">
        <w:rPr>
          <w:rFonts w:ascii="Times New Roman" w:hAnsi="Times New Roman" w:cs="Times New Roman"/>
        </w:rPr>
        <w:t>to</w:t>
      </w:r>
      <w:proofErr w:type="gramEnd"/>
      <w:r w:rsidRPr="00272F18">
        <w:rPr>
          <w:rFonts w:ascii="Times New Roman" w:hAnsi="Times New Roman" w:cs="Times New Roman"/>
        </w:rPr>
        <w:t xml:space="preserve"> “caution” in subsection (1) after the words “England and Wales”</w:t>
      </w:r>
    </w:p>
    <w:p w14:paraId="1A6E45C2" w14:textId="77777777" w:rsidR="00124E9E" w:rsidRPr="00272F18" w:rsidRDefault="00124E9E" w:rsidP="00A3576D">
      <w:pPr>
        <w:ind w:firstLine="720"/>
        <w:rPr>
          <w:rFonts w:ascii="Times New Roman" w:hAnsi="Times New Roman" w:cs="Times New Roman"/>
        </w:rPr>
      </w:pPr>
      <w:proofErr w:type="gramStart"/>
      <w:r w:rsidRPr="00272F18">
        <w:rPr>
          <w:rFonts w:ascii="Times New Roman" w:hAnsi="Times New Roman" w:cs="Times New Roman"/>
        </w:rPr>
        <w:lastRenderedPageBreak/>
        <w:t>insert</w:t>
      </w:r>
      <w:proofErr w:type="gramEnd"/>
      <w:r w:rsidRPr="00272F18">
        <w:rPr>
          <w:rFonts w:ascii="Times New Roman" w:hAnsi="Times New Roman" w:cs="Times New Roman"/>
        </w:rPr>
        <w:t xml:space="preserve"> “and Northern Ireland”.</w:t>
      </w:r>
    </w:p>
    <w:p w14:paraId="1376E8CA" w14:textId="77777777" w:rsidR="00A3576D" w:rsidRDefault="00A3576D" w:rsidP="00A3576D">
      <w:pPr>
        <w:ind w:left="720"/>
        <w:rPr>
          <w:rFonts w:ascii="Times New Roman" w:hAnsi="Times New Roman" w:cs="Times New Roman"/>
        </w:rPr>
      </w:pPr>
      <w:r>
        <w:rPr>
          <w:rFonts w:ascii="Times New Roman" w:hAnsi="Times New Roman" w:cs="Times New Roman"/>
        </w:rPr>
        <w:t>(5</w:t>
      </w:r>
      <w:r w:rsidR="00124E9E" w:rsidRPr="00272F18">
        <w:rPr>
          <w:rFonts w:ascii="Times New Roman" w:hAnsi="Times New Roman" w:cs="Times New Roman"/>
        </w:rPr>
        <w:t xml:space="preserve">) In section 119 (Extent) – </w:t>
      </w:r>
    </w:p>
    <w:p w14:paraId="53CD4188" w14:textId="77777777" w:rsidR="00124E9E" w:rsidRPr="00272F18" w:rsidRDefault="00124E9E" w:rsidP="00A3576D">
      <w:pPr>
        <w:ind w:left="720" w:firstLine="720"/>
        <w:rPr>
          <w:rFonts w:ascii="Times New Roman" w:hAnsi="Times New Roman" w:cs="Times New Roman"/>
        </w:rPr>
      </w:pPr>
      <w:r w:rsidRPr="00272F18">
        <w:rPr>
          <w:rFonts w:ascii="Times New Roman" w:hAnsi="Times New Roman" w:cs="Times New Roman"/>
        </w:rPr>
        <w:t xml:space="preserve">(a) </w:t>
      </w:r>
      <w:proofErr w:type="gramStart"/>
      <w:r w:rsidRPr="00272F18">
        <w:rPr>
          <w:rFonts w:ascii="Times New Roman" w:hAnsi="Times New Roman" w:cs="Times New Roman"/>
        </w:rPr>
        <w:t>omit</w:t>
      </w:r>
      <w:proofErr w:type="gramEnd"/>
      <w:r w:rsidRPr="00272F18">
        <w:rPr>
          <w:rFonts w:ascii="Times New Roman" w:hAnsi="Times New Roman" w:cs="Times New Roman"/>
        </w:rPr>
        <w:t xml:space="preserve"> subsection (1)(g),</w:t>
      </w:r>
    </w:p>
    <w:p w14:paraId="0457E86F" w14:textId="77777777" w:rsidR="00124E9E" w:rsidRPr="00A3576D" w:rsidRDefault="00124E9E" w:rsidP="00A3576D">
      <w:pPr>
        <w:ind w:left="720" w:firstLine="720"/>
        <w:rPr>
          <w:rFonts w:ascii="Times New Roman" w:hAnsi="Times New Roman" w:cs="Times New Roman"/>
        </w:rPr>
      </w:pPr>
      <w:r w:rsidRPr="00A3576D">
        <w:rPr>
          <w:rFonts w:ascii="Times New Roman" w:hAnsi="Times New Roman" w:cs="Times New Roman"/>
        </w:rPr>
        <w:t xml:space="preserve">(b) </w:t>
      </w:r>
      <w:proofErr w:type="gramStart"/>
      <w:r w:rsidRPr="00A3576D">
        <w:rPr>
          <w:rFonts w:ascii="Times New Roman" w:hAnsi="Times New Roman" w:cs="Times New Roman"/>
        </w:rPr>
        <w:t>at</w:t>
      </w:r>
      <w:proofErr w:type="gramEnd"/>
      <w:r w:rsidRPr="00A3576D">
        <w:rPr>
          <w:rFonts w:ascii="Times New Roman" w:hAnsi="Times New Roman" w:cs="Times New Roman"/>
        </w:rPr>
        <w:t xml:space="preserve"> the end of subsection (3)(d) omit “.” and insert “,”,</w:t>
      </w:r>
    </w:p>
    <w:p w14:paraId="3B7C9EA0" w14:textId="77777777" w:rsidR="00124E9E" w:rsidRPr="00A3576D" w:rsidRDefault="00124E9E" w:rsidP="00A3576D">
      <w:pPr>
        <w:ind w:left="720" w:firstLine="720"/>
        <w:rPr>
          <w:rFonts w:ascii="Times New Roman" w:hAnsi="Times New Roman" w:cs="Times New Roman"/>
        </w:rPr>
      </w:pPr>
      <w:r w:rsidRPr="00A3576D">
        <w:rPr>
          <w:rFonts w:ascii="Times New Roman" w:hAnsi="Times New Roman" w:cs="Times New Roman"/>
        </w:rPr>
        <w:t xml:space="preserve">(c) </w:t>
      </w:r>
      <w:proofErr w:type="gramStart"/>
      <w:r w:rsidRPr="00A3576D">
        <w:rPr>
          <w:rFonts w:ascii="Times New Roman" w:hAnsi="Times New Roman" w:cs="Times New Roman"/>
        </w:rPr>
        <w:t>after</w:t>
      </w:r>
      <w:proofErr w:type="gramEnd"/>
      <w:r w:rsidRPr="00A3576D">
        <w:rPr>
          <w:rFonts w:ascii="Times New Roman" w:hAnsi="Times New Roman" w:cs="Times New Roman"/>
        </w:rPr>
        <w:t xml:space="preserve"> subsection (3)(d) insert – </w:t>
      </w:r>
    </w:p>
    <w:p w14:paraId="36DE31B9" w14:textId="77777777" w:rsidR="00124E9E" w:rsidRPr="00A3576D" w:rsidRDefault="00F10499" w:rsidP="00A3576D">
      <w:pPr>
        <w:ind w:left="1440" w:firstLine="720"/>
        <w:rPr>
          <w:rFonts w:ascii="Times New Roman" w:hAnsi="Times New Roman" w:cs="Times New Roman"/>
        </w:rPr>
      </w:pPr>
      <w:proofErr w:type="gramStart"/>
      <w:r>
        <w:rPr>
          <w:rFonts w:ascii="Times New Roman" w:hAnsi="Times New Roman" w:cs="Times New Roman"/>
        </w:rPr>
        <w:t>“(e) Chapter 4 of Part 5.”.</w:t>
      </w:r>
      <w:r w:rsidR="00124E9E" w:rsidRPr="00A3576D">
        <w:rPr>
          <w:rFonts w:ascii="Times New Roman" w:hAnsi="Times New Roman" w:cs="Times New Roman"/>
        </w:rPr>
        <w:t>”</w:t>
      </w:r>
      <w:proofErr w:type="gramEnd"/>
    </w:p>
    <w:p w14:paraId="052658A2" w14:textId="77777777" w:rsidR="00124E9E" w:rsidRPr="00272F18" w:rsidRDefault="00124E9E" w:rsidP="00124E9E">
      <w:pPr>
        <w:pStyle w:val="ListParagraph"/>
        <w:ind w:left="2520" w:firstLine="360"/>
        <w:rPr>
          <w:rFonts w:ascii="Times New Roman" w:hAnsi="Times New Roman" w:cs="Times New Roman"/>
        </w:rPr>
      </w:pPr>
    </w:p>
    <w:p w14:paraId="2B22EAD6" w14:textId="77777777" w:rsidR="00124E9E" w:rsidRPr="00272F18" w:rsidRDefault="00124E9E" w:rsidP="00124E9E">
      <w:pPr>
        <w:rPr>
          <w:rFonts w:ascii="Times New Roman" w:hAnsi="Times New Roman" w:cs="Times New Roman"/>
        </w:rPr>
      </w:pPr>
    </w:p>
    <w:p w14:paraId="7597DF1E" w14:textId="77777777" w:rsidR="00124E9E" w:rsidRPr="00272F18" w:rsidRDefault="00124E9E" w:rsidP="00124E9E">
      <w:pPr>
        <w:jc w:val="center"/>
        <w:rPr>
          <w:rFonts w:ascii="Times New Roman" w:hAnsi="Times New Roman" w:cs="Times New Roman"/>
          <w:b/>
        </w:rPr>
      </w:pPr>
      <w:r w:rsidRPr="00272F18">
        <w:rPr>
          <w:rFonts w:ascii="Times New Roman" w:hAnsi="Times New Roman" w:cs="Times New Roman"/>
          <w:b/>
        </w:rPr>
        <w:t>Clause 149</w:t>
      </w:r>
    </w:p>
    <w:p w14:paraId="5E5777C2" w14:textId="77777777" w:rsidR="00124E9E" w:rsidRPr="00272F18" w:rsidRDefault="00124E9E" w:rsidP="00124E9E">
      <w:pPr>
        <w:jc w:val="center"/>
        <w:rPr>
          <w:rFonts w:ascii="Times New Roman" w:hAnsi="Times New Roman" w:cs="Times New Roman"/>
          <w:b/>
        </w:rPr>
      </w:pPr>
    </w:p>
    <w:p w14:paraId="5C9A430A" w14:textId="77777777" w:rsidR="00124E9E" w:rsidRPr="00272F18" w:rsidRDefault="00124E9E" w:rsidP="00124E9E">
      <w:pPr>
        <w:rPr>
          <w:rFonts w:ascii="Times New Roman" w:hAnsi="Times New Roman" w:cs="Times New Roman"/>
        </w:rPr>
      </w:pPr>
      <w:r w:rsidRPr="00272F18">
        <w:rPr>
          <w:rFonts w:ascii="Times New Roman" w:hAnsi="Times New Roman" w:cs="Times New Roman"/>
        </w:rPr>
        <w:t xml:space="preserve">Page </w:t>
      </w:r>
      <w:r w:rsidR="00A2462F" w:rsidRPr="00272F18">
        <w:rPr>
          <w:rFonts w:ascii="Times New Roman" w:hAnsi="Times New Roman" w:cs="Times New Roman"/>
        </w:rPr>
        <w:t>171, line 5, at end insert—</w:t>
      </w:r>
    </w:p>
    <w:p w14:paraId="250AB040" w14:textId="77777777" w:rsidR="00A2462F" w:rsidRPr="00272F18" w:rsidRDefault="00A2462F" w:rsidP="00A2462F">
      <w:pPr>
        <w:ind w:firstLine="720"/>
        <w:rPr>
          <w:rFonts w:ascii="Times New Roman" w:hAnsi="Times New Roman" w:cs="Times New Roman"/>
        </w:rPr>
      </w:pPr>
      <w:r w:rsidRPr="00272F18">
        <w:rPr>
          <w:rFonts w:ascii="Times New Roman" w:hAnsi="Times New Roman" w:cs="Times New Roman"/>
        </w:rPr>
        <w:t>“</w:t>
      </w:r>
      <w:r w:rsidR="00F10499">
        <w:rPr>
          <w:rFonts w:ascii="Times New Roman" w:hAnsi="Times New Roman" w:cs="Times New Roman"/>
        </w:rPr>
        <w:t xml:space="preserve">(6) </w:t>
      </w:r>
      <w:r w:rsidRPr="00272F18">
        <w:rPr>
          <w:rFonts w:ascii="Times New Roman" w:hAnsi="Times New Roman" w:cs="Times New Roman"/>
        </w:rPr>
        <w:t>The following provisions extend to Northern Ireland only—</w:t>
      </w:r>
    </w:p>
    <w:p w14:paraId="26184405" w14:textId="77777777" w:rsidR="00A2462F" w:rsidRPr="00272F18" w:rsidRDefault="00A2462F" w:rsidP="00A2462F">
      <w:pPr>
        <w:ind w:left="1440"/>
        <w:rPr>
          <w:rFonts w:ascii="Times New Roman" w:hAnsi="Times New Roman" w:cs="Times New Roman"/>
        </w:rPr>
      </w:pPr>
      <w:proofErr w:type="gramStart"/>
      <w:r w:rsidRPr="00272F18">
        <w:rPr>
          <w:rFonts w:ascii="Times New Roman" w:hAnsi="Times New Roman" w:cs="Times New Roman"/>
        </w:rPr>
        <w:t>sections</w:t>
      </w:r>
      <w:proofErr w:type="gramEnd"/>
      <w:r w:rsidRPr="00272F18">
        <w:rPr>
          <w:rFonts w:ascii="Times New Roman" w:hAnsi="Times New Roman" w:cs="Times New Roman"/>
        </w:rPr>
        <w:t xml:space="preserve"> (</w:t>
      </w:r>
      <w:r w:rsidRPr="00272F18">
        <w:rPr>
          <w:rFonts w:ascii="Times New Roman" w:hAnsi="Times New Roman" w:cs="Times New Roman"/>
          <w:i/>
        </w:rPr>
        <w:t>Posthumous pardons for convictions etc of certain abolished offences: Northern Ireland</w:t>
      </w:r>
      <w:r w:rsidRPr="00272F18">
        <w:rPr>
          <w:rFonts w:ascii="Times New Roman" w:hAnsi="Times New Roman" w:cs="Times New Roman"/>
        </w:rPr>
        <w:t>), (</w:t>
      </w:r>
      <w:r w:rsidRPr="00272F18">
        <w:rPr>
          <w:rFonts w:ascii="Times New Roman" w:hAnsi="Times New Roman" w:cs="Times New Roman"/>
          <w:i/>
        </w:rPr>
        <w:t>Other pardons for convictions etc of certain abolished offences: Northern Ireland</w:t>
      </w:r>
      <w:r w:rsidRPr="00272F18">
        <w:rPr>
          <w:rFonts w:ascii="Times New Roman" w:hAnsi="Times New Roman" w:cs="Times New Roman"/>
        </w:rPr>
        <w:t>), (</w:t>
      </w:r>
      <w:r w:rsidR="00F10499" w:rsidRPr="00F10499">
        <w:rPr>
          <w:rFonts w:ascii="Times New Roman" w:hAnsi="Times New Roman" w:cs="Times New Roman"/>
          <w:i/>
        </w:rPr>
        <w:t>Sections (Posthumous pardons for convictions etc of certain abolished offences: Northern Ireland) and (Other pardons for convictions etc of certain abolished offences: Northern Ireland): supplementary</w:t>
      </w:r>
      <w:r w:rsidRPr="00F10499">
        <w:rPr>
          <w:rFonts w:ascii="Times New Roman" w:hAnsi="Times New Roman" w:cs="Times New Roman"/>
          <w:i/>
        </w:rPr>
        <w:t>)</w:t>
      </w:r>
      <w:r w:rsidRPr="00272F18">
        <w:rPr>
          <w:rFonts w:ascii="Times New Roman" w:hAnsi="Times New Roman" w:cs="Times New Roman"/>
        </w:rPr>
        <w:t xml:space="preserve"> and (</w:t>
      </w:r>
      <w:r w:rsidRPr="00272F18">
        <w:rPr>
          <w:rFonts w:ascii="Times New Roman" w:hAnsi="Times New Roman" w:cs="Times New Roman"/>
          <w:i/>
        </w:rPr>
        <w:t>Amendment of the Protection of Freedoms Act 2012</w:t>
      </w:r>
      <w:r w:rsidRPr="00272F18">
        <w:rPr>
          <w:rFonts w:ascii="Times New Roman" w:hAnsi="Times New Roman" w:cs="Times New Roman"/>
        </w:rPr>
        <w:t>).”</w:t>
      </w:r>
    </w:p>
    <w:p w14:paraId="0BF63336" w14:textId="77777777" w:rsidR="00B65575" w:rsidRPr="00272F18" w:rsidRDefault="00B65575" w:rsidP="00076056">
      <w:pPr>
        <w:rPr>
          <w:rFonts w:ascii="Times New Roman" w:hAnsi="Times New Roman" w:cs="Times New Roman"/>
          <w:b/>
        </w:rPr>
      </w:pPr>
    </w:p>
    <w:p w14:paraId="7F17455A" w14:textId="77777777" w:rsidR="00076056" w:rsidRPr="00272F18" w:rsidRDefault="00076056" w:rsidP="00B65575">
      <w:pPr>
        <w:jc w:val="center"/>
        <w:rPr>
          <w:rFonts w:ascii="Times New Roman" w:hAnsi="Times New Roman" w:cs="Times New Roman"/>
          <w:b/>
        </w:rPr>
      </w:pPr>
      <w:r w:rsidRPr="00272F18">
        <w:rPr>
          <w:rFonts w:ascii="Times New Roman" w:hAnsi="Times New Roman" w:cs="Times New Roman"/>
          <w:b/>
        </w:rPr>
        <w:t>Clause 150</w:t>
      </w:r>
    </w:p>
    <w:p w14:paraId="3ACC8A60" w14:textId="77777777" w:rsidR="00A2462F" w:rsidRPr="00272F18" w:rsidRDefault="00A2462F" w:rsidP="00076056">
      <w:pPr>
        <w:rPr>
          <w:rFonts w:ascii="Times New Roman" w:hAnsi="Times New Roman" w:cs="Times New Roman"/>
        </w:rPr>
      </w:pPr>
    </w:p>
    <w:p w14:paraId="53E5684E" w14:textId="77777777" w:rsidR="00076056" w:rsidRPr="00272F18" w:rsidRDefault="00076056" w:rsidP="00076056">
      <w:pPr>
        <w:rPr>
          <w:rFonts w:ascii="Times New Roman" w:hAnsi="Times New Roman" w:cs="Times New Roman"/>
        </w:rPr>
      </w:pPr>
      <w:r w:rsidRPr="00272F18">
        <w:rPr>
          <w:rFonts w:ascii="Times New Roman" w:hAnsi="Times New Roman" w:cs="Times New Roman"/>
        </w:rPr>
        <w:t>Page 171, line 16, at end insert—</w:t>
      </w:r>
    </w:p>
    <w:p w14:paraId="22DF539A" w14:textId="77777777" w:rsidR="00076056" w:rsidRPr="00272F18" w:rsidRDefault="00076056" w:rsidP="00B65575">
      <w:pPr>
        <w:ind w:left="720"/>
        <w:rPr>
          <w:rFonts w:ascii="Times New Roman" w:hAnsi="Times New Roman" w:cs="Times New Roman"/>
        </w:rPr>
      </w:pPr>
      <w:r w:rsidRPr="00272F18">
        <w:rPr>
          <w:rFonts w:ascii="Times New Roman" w:hAnsi="Times New Roman" w:cs="Times New Roman"/>
        </w:rPr>
        <w:t xml:space="preserve">“( ) </w:t>
      </w:r>
      <w:r w:rsidR="00F10499" w:rsidRPr="00272F18">
        <w:rPr>
          <w:rFonts w:ascii="Times New Roman" w:hAnsi="Times New Roman" w:cs="Times New Roman"/>
        </w:rPr>
        <w:t>sections (</w:t>
      </w:r>
      <w:r w:rsidR="00F10499" w:rsidRPr="00272F18">
        <w:rPr>
          <w:rFonts w:ascii="Times New Roman" w:hAnsi="Times New Roman" w:cs="Times New Roman"/>
          <w:i/>
        </w:rPr>
        <w:t>Posthumous pardons for convictions etc of certain abolished offences: Northern Ireland</w:t>
      </w:r>
      <w:r w:rsidR="00F10499" w:rsidRPr="00272F18">
        <w:rPr>
          <w:rFonts w:ascii="Times New Roman" w:hAnsi="Times New Roman" w:cs="Times New Roman"/>
        </w:rPr>
        <w:t>), (</w:t>
      </w:r>
      <w:r w:rsidR="00F10499" w:rsidRPr="00272F18">
        <w:rPr>
          <w:rFonts w:ascii="Times New Roman" w:hAnsi="Times New Roman" w:cs="Times New Roman"/>
          <w:i/>
        </w:rPr>
        <w:t>Other pardons for convictions etc of certain abolished offences: Northern Ireland</w:t>
      </w:r>
      <w:r w:rsidR="00F10499" w:rsidRPr="00272F18">
        <w:rPr>
          <w:rFonts w:ascii="Times New Roman" w:hAnsi="Times New Roman" w:cs="Times New Roman"/>
        </w:rPr>
        <w:t>), (</w:t>
      </w:r>
      <w:r w:rsidR="00F10499" w:rsidRPr="00F10499">
        <w:rPr>
          <w:rFonts w:ascii="Times New Roman" w:hAnsi="Times New Roman" w:cs="Times New Roman"/>
          <w:i/>
        </w:rPr>
        <w:t>Sections (Posthumous pardons for convictions etc of certain abolished offences: Northern Ireland) and (Other pardons for convictions etc of certain abolished offences: Northern Ireland): supplementary)</w:t>
      </w:r>
      <w:r w:rsidR="00F10499" w:rsidRPr="00272F18">
        <w:rPr>
          <w:rFonts w:ascii="Times New Roman" w:hAnsi="Times New Roman" w:cs="Times New Roman"/>
        </w:rPr>
        <w:t xml:space="preserve"> and (</w:t>
      </w:r>
      <w:r w:rsidR="00F10499" w:rsidRPr="00272F18">
        <w:rPr>
          <w:rFonts w:ascii="Times New Roman" w:hAnsi="Times New Roman" w:cs="Times New Roman"/>
          <w:i/>
        </w:rPr>
        <w:t>Amendment of the Protection of Freedoms Act 2012</w:t>
      </w:r>
      <w:r w:rsidR="00F10499" w:rsidRPr="00272F18">
        <w:rPr>
          <w:rFonts w:ascii="Times New Roman" w:hAnsi="Times New Roman" w:cs="Times New Roman"/>
        </w:rPr>
        <w:t>)</w:t>
      </w:r>
      <w:r w:rsidRPr="00272F18">
        <w:rPr>
          <w:rFonts w:ascii="Times New Roman" w:hAnsi="Times New Roman" w:cs="Times New Roman"/>
        </w:rPr>
        <w:t>;”</w:t>
      </w:r>
    </w:p>
    <w:sectPr w:rsidR="00076056" w:rsidRPr="00272F18" w:rsidSect="009B1D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46160"/>
    <w:multiLevelType w:val="hybridMultilevel"/>
    <w:tmpl w:val="55D41750"/>
    <w:lvl w:ilvl="0" w:tplc="EEAA9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E673FD"/>
    <w:multiLevelType w:val="hybridMultilevel"/>
    <w:tmpl w:val="95C07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56"/>
    <w:rsid w:val="00076056"/>
    <w:rsid w:val="00124E9E"/>
    <w:rsid w:val="0019244E"/>
    <w:rsid w:val="00272F18"/>
    <w:rsid w:val="00304E2C"/>
    <w:rsid w:val="00306939"/>
    <w:rsid w:val="00397CE7"/>
    <w:rsid w:val="005D2A14"/>
    <w:rsid w:val="00706818"/>
    <w:rsid w:val="00772F45"/>
    <w:rsid w:val="007D73ED"/>
    <w:rsid w:val="00897F31"/>
    <w:rsid w:val="009205E8"/>
    <w:rsid w:val="009B1D4E"/>
    <w:rsid w:val="00A2462F"/>
    <w:rsid w:val="00A3576D"/>
    <w:rsid w:val="00B5210F"/>
    <w:rsid w:val="00B65575"/>
    <w:rsid w:val="00D42C45"/>
    <w:rsid w:val="00EE7B88"/>
    <w:rsid w:val="00F10499"/>
    <w:rsid w:val="00F82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42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9E"/>
    <w:pPr>
      <w:ind w:left="720"/>
      <w:contextualSpacing/>
    </w:pPr>
  </w:style>
  <w:style w:type="paragraph" w:styleId="NormalWeb">
    <w:name w:val="Normal (Web)"/>
    <w:basedOn w:val="Normal"/>
    <w:uiPriority w:val="99"/>
    <w:semiHidden/>
    <w:unhideWhenUsed/>
    <w:rsid w:val="00124E9E"/>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397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9E"/>
    <w:pPr>
      <w:ind w:left="720"/>
      <w:contextualSpacing/>
    </w:pPr>
  </w:style>
  <w:style w:type="paragraph" w:styleId="NormalWeb">
    <w:name w:val="Normal (Web)"/>
    <w:basedOn w:val="Normal"/>
    <w:uiPriority w:val="99"/>
    <w:semiHidden/>
    <w:unhideWhenUsed/>
    <w:rsid w:val="00124E9E"/>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397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8409">
      <w:bodyDiv w:val="1"/>
      <w:marLeft w:val="0"/>
      <w:marRight w:val="0"/>
      <w:marTop w:val="0"/>
      <w:marBottom w:val="0"/>
      <w:divBdr>
        <w:top w:val="none" w:sz="0" w:space="0" w:color="auto"/>
        <w:left w:val="none" w:sz="0" w:space="0" w:color="auto"/>
        <w:bottom w:val="none" w:sz="0" w:space="0" w:color="auto"/>
        <w:right w:val="none" w:sz="0" w:space="0" w:color="auto"/>
      </w:divBdr>
      <w:divsChild>
        <w:div w:id="330835554">
          <w:marLeft w:val="0"/>
          <w:marRight w:val="0"/>
          <w:marTop w:val="0"/>
          <w:marBottom w:val="0"/>
          <w:divBdr>
            <w:top w:val="none" w:sz="0" w:space="0" w:color="auto"/>
            <w:left w:val="none" w:sz="0" w:space="0" w:color="auto"/>
            <w:bottom w:val="none" w:sz="0" w:space="0" w:color="auto"/>
            <w:right w:val="none" w:sz="0" w:space="0" w:color="auto"/>
          </w:divBdr>
          <w:divsChild>
            <w:div w:id="14114321">
              <w:marLeft w:val="0"/>
              <w:marRight w:val="0"/>
              <w:marTop w:val="0"/>
              <w:marBottom w:val="0"/>
              <w:divBdr>
                <w:top w:val="none" w:sz="0" w:space="0" w:color="auto"/>
                <w:left w:val="none" w:sz="0" w:space="0" w:color="auto"/>
                <w:bottom w:val="none" w:sz="0" w:space="0" w:color="auto"/>
                <w:right w:val="none" w:sz="0" w:space="0" w:color="auto"/>
              </w:divBdr>
              <w:divsChild>
                <w:div w:id="365985127">
                  <w:marLeft w:val="0"/>
                  <w:marRight w:val="0"/>
                  <w:marTop w:val="0"/>
                  <w:marBottom w:val="0"/>
                  <w:divBdr>
                    <w:top w:val="none" w:sz="0" w:space="0" w:color="auto"/>
                    <w:left w:val="none" w:sz="0" w:space="0" w:color="auto"/>
                    <w:bottom w:val="none" w:sz="0" w:space="0" w:color="auto"/>
                    <w:right w:val="none" w:sz="0" w:space="0" w:color="auto"/>
                  </w:divBdr>
                </w:div>
              </w:divsChild>
            </w:div>
            <w:div w:id="1377118219">
              <w:marLeft w:val="0"/>
              <w:marRight w:val="0"/>
              <w:marTop w:val="0"/>
              <w:marBottom w:val="0"/>
              <w:divBdr>
                <w:top w:val="none" w:sz="0" w:space="0" w:color="auto"/>
                <w:left w:val="none" w:sz="0" w:space="0" w:color="auto"/>
                <w:bottom w:val="none" w:sz="0" w:space="0" w:color="auto"/>
                <w:right w:val="none" w:sz="0" w:space="0" w:color="auto"/>
              </w:divBdr>
              <w:divsChild>
                <w:div w:id="1321544182">
                  <w:marLeft w:val="0"/>
                  <w:marRight w:val="0"/>
                  <w:marTop w:val="0"/>
                  <w:marBottom w:val="0"/>
                  <w:divBdr>
                    <w:top w:val="none" w:sz="0" w:space="0" w:color="auto"/>
                    <w:left w:val="none" w:sz="0" w:space="0" w:color="auto"/>
                    <w:bottom w:val="none" w:sz="0" w:space="0" w:color="auto"/>
                    <w:right w:val="none" w:sz="0" w:space="0" w:color="auto"/>
                  </w:divBdr>
                </w:div>
              </w:divsChild>
            </w:div>
            <w:div w:id="229779933">
              <w:marLeft w:val="0"/>
              <w:marRight w:val="0"/>
              <w:marTop w:val="0"/>
              <w:marBottom w:val="0"/>
              <w:divBdr>
                <w:top w:val="none" w:sz="0" w:space="0" w:color="auto"/>
                <w:left w:val="none" w:sz="0" w:space="0" w:color="auto"/>
                <w:bottom w:val="none" w:sz="0" w:space="0" w:color="auto"/>
                <w:right w:val="none" w:sz="0" w:space="0" w:color="auto"/>
              </w:divBdr>
              <w:divsChild>
                <w:div w:id="826634008">
                  <w:marLeft w:val="0"/>
                  <w:marRight w:val="0"/>
                  <w:marTop w:val="0"/>
                  <w:marBottom w:val="0"/>
                  <w:divBdr>
                    <w:top w:val="none" w:sz="0" w:space="0" w:color="auto"/>
                    <w:left w:val="none" w:sz="0" w:space="0" w:color="auto"/>
                    <w:bottom w:val="none" w:sz="0" w:space="0" w:color="auto"/>
                    <w:right w:val="none" w:sz="0" w:space="0" w:color="auto"/>
                  </w:divBdr>
                </w:div>
                <w:div w:id="491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2840">
      <w:bodyDiv w:val="1"/>
      <w:marLeft w:val="0"/>
      <w:marRight w:val="0"/>
      <w:marTop w:val="0"/>
      <w:marBottom w:val="0"/>
      <w:divBdr>
        <w:top w:val="none" w:sz="0" w:space="0" w:color="auto"/>
        <w:left w:val="none" w:sz="0" w:space="0" w:color="auto"/>
        <w:bottom w:val="none" w:sz="0" w:space="0" w:color="auto"/>
        <w:right w:val="none" w:sz="0" w:space="0" w:color="auto"/>
      </w:divBdr>
      <w:divsChild>
        <w:div w:id="1360740674">
          <w:marLeft w:val="0"/>
          <w:marRight w:val="0"/>
          <w:marTop w:val="0"/>
          <w:marBottom w:val="0"/>
          <w:divBdr>
            <w:top w:val="none" w:sz="0" w:space="0" w:color="auto"/>
            <w:left w:val="none" w:sz="0" w:space="0" w:color="auto"/>
            <w:bottom w:val="none" w:sz="0" w:space="0" w:color="auto"/>
            <w:right w:val="none" w:sz="0" w:space="0" w:color="auto"/>
          </w:divBdr>
          <w:divsChild>
            <w:div w:id="1731267150">
              <w:marLeft w:val="0"/>
              <w:marRight w:val="0"/>
              <w:marTop w:val="0"/>
              <w:marBottom w:val="0"/>
              <w:divBdr>
                <w:top w:val="none" w:sz="0" w:space="0" w:color="auto"/>
                <w:left w:val="none" w:sz="0" w:space="0" w:color="auto"/>
                <w:bottom w:val="none" w:sz="0" w:space="0" w:color="auto"/>
                <w:right w:val="none" w:sz="0" w:space="0" w:color="auto"/>
              </w:divBdr>
              <w:divsChild>
                <w:div w:id="2124957270">
                  <w:marLeft w:val="0"/>
                  <w:marRight w:val="0"/>
                  <w:marTop w:val="0"/>
                  <w:marBottom w:val="0"/>
                  <w:divBdr>
                    <w:top w:val="none" w:sz="0" w:space="0" w:color="auto"/>
                    <w:left w:val="none" w:sz="0" w:space="0" w:color="auto"/>
                    <w:bottom w:val="none" w:sz="0" w:space="0" w:color="auto"/>
                    <w:right w:val="none" w:sz="0" w:space="0" w:color="auto"/>
                  </w:divBdr>
                  <w:divsChild>
                    <w:div w:id="8876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2495">
      <w:bodyDiv w:val="1"/>
      <w:marLeft w:val="0"/>
      <w:marRight w:val="0"/>
      <w:marTop w:val="0"/>
      <w:marBottom w:val="0"/>
      <w:divBdr>
        <w:top w:val="none" w:sz="0" w:space="0" w:color="auto"/>
        <w:left w:val="none" w:sz="0" w:space="0" w:color="auto"/>
        <w:bottom w:val="none" w:sz="0" w:space="0" w:color="auto"/>
        <w:right w:val="none" w:sz="0" w:space="0" w:color="auto"/>
      </w:divBdr>
      <w:divsChild>
        <w:div w:id="193812618">
          <w:marLeft w:val="0"/>
          <w:marRight w:val="0"/>
          <w:marTop w:val="0"/>
          <w:marBottom w:val="0"/>
          <w:divBdr>
            <w:top w:val="none" w:sz="0" w:space="0" w:color="auto"/>
            <w:left w:val="none" w:sz="0" w:space="0" w:color="auto"/>
            <w:bottom w:val="none" w:sz="0" w:space="0" w:color="auto"/>
            <w:right w:val="none" w:sz="0" w:space="0" w:color="auto"/>
          </w:divBdr>
          <w:divsChild>
            <w:div w:id="251815146">
              <w:marLeft w:val="0"/>
              <w:marRight w:val="0"/>
              <w:marTop w:val="0"/>
              <w:marBottom w:val="0"/>
              <w:divBdr>
                <w:top w:val="none" w:sz="0" w:space="0" w:color="auto"/>
                <w:left w:val="none" w:sz="0" w:space="0" w:color="auto"/>
                <w:bottom w:val="none" w:sz="0" w:space="0" w:color="auto"/>
                <w:right w:val="none" w:sz="0" w:space="0" w:color="auto"/>
              </w:divBdr>
              <w:divsChild>
                <w:div w:id="648289856">
                  <w:marLeft w:val="0"/>
                  <w:marRight w:val="0"/>
                  <w:marTop w:val="0"/>
                  <w:marBottom w:val="0"/>
                  <w:divBdr>
                    <w:top w:val="none" w:sz="0" w:space="0" w:color="auto"/>
                    <w:left w:val="none" w:sz="0" w:space="0" w:color="auto"/>
                    <w:bottom w:val="none" w:sz="0" w:space="0" w:color="auto"/>
                    <w:right w:val="none" w:sz="0" w:space="0" w:color="auto"/>
                  </w:divBdr>
                  <w:divsChild>
                    <w:div w:id="17378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2712">
      <w:bodyDiv w:val="1"/>
      <w:marLeft w:val="0"/>
      <w:marRight w:val="0"/>
      <w:marTop w:val="0"/>
      <w:marBottom w:val="0"/>
      <w:divBdr>
        <w:top w:val="none" w:sz="0" w:space="0" w:color="auto"/>
        <w:left w:val="none" w:sz="0" w:space="0" w:color="auto"/>
        <w:bottom w:val="none" w:sz="0" w:space="0" w:color="auto"/>
        <w:right w:val="none" w:sz="0" w:space="0" w:color="auto"/>
      </w:divBdr>
      <w:divsChild>
        <w:div w:id="1933316997">
          <w:marLeft w:val="0"/>
          <w:marRight w:val="0"/>
          <w:marTop w:val="0"/>
          <w:marBottom w:val="0"/>
          <w:divBdr>
            <w:top w:val="none" w:sz="0" w:space="0" w:color="auto"/>
            <w:left w:val="none" w:sz="0" w:space="0" w:color="auto"/>
            <w:bottom w:val="none" w:sz="0" w:space="0" w:color="auto"/>
            <w:right w:val="none" w:sz="0" w:space="0" w:color="auto"/>
          </w:divBdr>
          <w:divsChild>
            <w:div w:id="1700930285">
              <w:marLeft w:val="0"/>
              <w:marRight w:val="0"/>
              <w:marTop w:val="0"/>
              <w:marBottom w:val="0"/>
              <w:divBdr>
                <w:top w:val="none" w:sz="0" w:space="0" w:color="auto"/>
                <w:left w:val="none" w:sz="0" w:space="0" w:color="auto"/>
                <w:bottom w:val="none" w:sz="0" w:space="0" w:color="auto"/>
                <w:right w:val="none" w:sz="0" w:space="0" w:color="auto"/>
              </w:divBdr>
              <w:divsChild>
                <w:div w:id="136535396">
                  <w:marLeft w:val="0"/>
                  <w:marRight w:val="0"/>
                  <w:marTop w:val="0"/>
                  <w:marBottom w:val="0"/>
                  <w:divBdr>
                    <w:top w:val="none" w:sz="0" w:space="0" w:color="auto"/>
                    <w:left w:val="none" w:sz="0" w:space="0" w:color="auto"/>
                    <w:bottom w:val="none" w:sz="0" w:space="0" w:color="auto"/>
                    <w:right w:val="none" w:sz="0" w:space="0" w:color="auto"/>
                  </w:divBdr>
                  <w:divsChild>
                    <w:div w:id="20291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48965">
      <w:bodyDiv w:val="1"/>
      <w:marLeft w:val="0"/>
      <w:marRight w:val="0"/>
      <w:marTop w:val="0"/>
      <w:marBottom w:val="0"/>
      <w:divBdr>
        <w:top w:val="none" w:sz="0" w:space="0" w:color="auto"/>
        <w:left w:val="none" w:sz="0" w:space="0" w:color="auto"/>
        <w:bottom w:val="none" w:sz="0" w:space="0" w:color="auto"/>
        <w:right w:val="none" w:sz="0" w:space="0" w:color="auto"/>
      </w:divBdr>
      <w:divsChild>
        <w:div w:id="1702242709">
          <w:marLeft w:val="0"/>
          <w:marRight w:val="0"/>
          <w:marTop w:val="0"/>
          <w:marBottom w:val="0"/>
          <w:divBdr>
            <w:top w:val="none" w:sz="0" w:space="0" w:color="auto"/>
            <w:left w:val="none" w:sz="0" w:space="0" w:color="auto"/>
            <w:bottom w:val="none" w:sz="0" w:space="0" w:color="auto"/>
            <w:right w:val="none" w:sz="0" w:space="0" w:color="auto"/>
          </w:divBdr>
          <w:divsChild>
            <w:div w:id="1604534269">
              <w:marLeft w:val="0"/>
              <w:marRight w:val="0"/>
              <w:marTop w:val="0"/>
              <w:marBottom w:val="0"/>
              <w:divBdr>
                <w:top w:val="none" w:sz="0" w:space="0" w:color="auto"/>
                <w:left w:val="none" w:sz="0" w:space="0" w:color="auto"/>
                <w:bottom w:val="none" w:sz="0" w:space="0" w:color="auto"/>
                <w:right w:val="none" w:sz="0" w:space="0" w:color="auto"/>
              </w:divBdr>
              <w:divsChild>
                <w:div w:id="16215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parliament.uk/bills/2016-17/policingandcrime.html" TargetMode="Externa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Dudgeon</cp:lastModifiedBy>
  <cp:revision>10</cp:revision>
  <dcterms:created xsi:type="dcterms:W3CDTF">2016-10-20T11:32:00Z</dcterms:created>
  <dcterms:modified xsi:type="dcterms:W3CDTF">2016-10-31T00:03:00Z</dcterms:modified>
</cp:coreProperties>
</file>