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3B" w:rsidRPr="00155AA3" w:rsidRDefault="00E9623B" w:rsidP="00E9623B">
      <w:r w:rsidRPr="00155AA3">
        <w:t>56 Mount Prospect Park</w:t>
      </w:r>
    </w:p>
    <w:p w:rsidR="00E9623B" w:rsidRPr="00155AA3" w:rsidRDefault="00E9623B" w:rsidP="00E9623B">
      <w:r w:rsidRPr="00155AA3">
        <w:t>Belfast</w:t>
      </w:r>
    </w:p>
    <w:p w:rsidR="00E9623B" w:rsidRPr="00155AA3" w:rsidRDefault="00E9623B" w:rsidP="00E9623B">
      <w:r w:rsidRPr="00155AA3">
        <w:t xml:space="preserve">BT9 7BG  </w:t>
      </w:r>
    </w:p>
    <w:p w:rsidR="00E9623B" w:rsidRPr="00155AA3" w:rsidRDefault="00E9623B" w:rsidP="00E9623B"/>
    <w:p w:rsidR="00E9623B" w:rsidRPr="00155AA3" w:rsidRDefault="00E9623B" w:rsidP="00E9623B">
      <w:r w:rsidRPr="00155AA3">
        <w:t>Tel 028 90664111 / 079 2125 1874</w:t>
      </w:r>
    </w:p>
    <w:p w:rsidR="00E9623B" w:rsidRPr="00155AA3" w:rsidRDefault="00E9623B" w:rsidP="00E9623B"/>
    <w:p w:rsidR="00E9623B" w:rsidRPr="00155AA3" w:rsidRDefault="00E9623B" w:rsidP="00E9623B">
      <w:hyperlink r:id="rId5" w:history="1">
        <w:r w:rsidRPr="00155AA3">
          <w:rPr>
            <w:rStyle w:val="Hyperlink"/>
          </w:rPr>
          <w:t>jeffreydudgeon@hotmail.com</w:t>
        </w:r>
      </w:hyperlink>
    </w:p>
    <w:p w:rsidR="00E9623B" w:rsidRDefault="00E9623B" w:rsidP="00E9623B">
      <w:pPr>
        <w:rPr>
          <w:b/>
          <w:sz w:val="28"/>
          <w:szCs w:val="28"/>
        </w:rPr>
      </w:pPr>
    </w:p>
    <w:p w:rsidR="001F7BC3" w:rsidRDefault="001F7BC3" w:rsidP="00E9623B">
      <w:pPr>
        <w:pStyle w:val="NoSpacing"/>
        <w:jc w:val="both"/>
      </w:pPr>
    </w:p>
    <w:p w:rsidR="00E9623B" w:rsidRDefault="00E9623B" w:rsidP="00E9623B">
      <w:pPr>
        <w:pStyle w:val="NoSpacing"/>
        <w:jc w:val="both"/>
      </w:pPr>
      <w:r>
        <w:t>Dear Editor,</w:t>
      </w:r>
    </w:p>
    <w:p w:rsidR="007619A2" w:rsidRDefault="00E9623B" w:rsidP="00E9623B">
      <w:pPr>
        <w:pStyle w:val="NoSpacing"/>
        <w:jc w:val="both"/>
      </w:pPr>
      <w:r>
        <w:t>Alice Thomson writes (</w:t>
      </w:r>
      <w:r>
        <w:t>29 June</w:t>
      </w:r>
      <w:r w:rsidR="00823106">
        <w:t xml:space="preserve"> 2016</w:t>
      </w:r>
      <w:bookmarkStart w:id="0" w:name="_GoBack"/>
      <w:bookmarkEnd w:id="0"/>
      <w:r>
        <w:t>), “</w:t>
      </w:r>
      <w:r w:rsidR="001F7BC3">
        <w:t>Another issue with restricting access of Europeans to the UK is what happens to the 1.2 million British residents, many elderly, living permanently in Europe propped up by their health systems. They would presumably be subject to tit-for-tat restrictions.</w:t>
      </w:r>
      <w:r>
        <w:t xml:space="preserve">” </w:t>
      </w:r>
      <w:r w:rsidR="007619A2">
        <w:t>Such a</w:t>
      </w:r>
      <w:r>
        <w:t xml:space="preserve"> view is inaccurate and </w:t>
      </w:r>
      <w:r w:rsidR="007619A2">
        <w:t>consequently</w:t>
      </w:r>
      <w:r>
        <w:t xml:space="preserve"> irrelevant to the Brexit and immigration argument. The UK pays, and pays dearly in net terms, </w:t>
      </w:r>
      <w:r w:rsidR="007619A2">
        <w:t>to cover</w:t>
      </w:r>
      <w:r>
        <w:t xml:space="preserve"> the healthcare of our pensioner</w:t>
      </w:r>
      <w:r w:rsidR="007619A2">
        <w:t>s</w:t>
      </w:r>
      <w:r>
        <w:t xml:space="preserve"> living in EU countries. </w:t>
      </w:r>
    </w:p>
    <w:p w:rsidR="001F7BC3" w:rsidRDefault="00E9623B" w:rsidP="00E9623B">
      <w:pPr>
        <w:pStyle w:val="NoSpacing"/>
        <w:jc w:val="both"/>
      </w:pPr>
      <w:r>
        <w:t>In 2015</w:t>
      </w:r>
      <w:r w:rsidR="007619A2">
        <w:t>,</w:t>
      </w:r>
      <w:r>
        <w:t xml:space="preserve"> the three biggest payments went to Spain</w:t>
      </w:r>
      <w:r w:rsidR="006B7F40">
        <w:t xml:space="preserve"> (</w:t>
      </w:r>
      <w:r w:rsidR="006B7F40">
        <w:t>£220 million</w:t>
      </w:r>
      <w:r w:rsidR="006B7F40">
        <w:t>)</w:t>
      </w:r>
      <w:r>
        <w:t>, Ireland</w:t>
      </w:r>
      <w:r w:rsidR="006B7F40">
        <w:t xml:space="preserve"> (£</w:t>
      </w:r>
      <w:r w:rsidR="006B7F40">
        <w:t>200 million</w:t>
      </w:r>
      <w:r w:rsidR="007619A2">
        <w:t>)</w:t>
      </w:r>
      <w:r w:rsidR="006B7F40">
        <w:t xml:space="preserve"> </w:t>
      </w:r>
      <w:r>
        <w:t>and France</w:t>
      </w:r>
      <w:r w:rsidR="006B7F40">
        <w:t xml:space="preserve"> (£140 million)</w:t>
      </w:r>
      <w:r w:rsidR="007619A2">
        <w:t>. We hardly charged those three countries £30 million for their residents here.</w:t>
      </w:r>
    </w:p>
    <w:p w:rsidR="007619A2" w:rsidRDefault="007619A2" w:rsidP="00E9623B">
      <w:pPr>
        <w:pStyle w:val="NoSpacing"/>
        <w:jc w:val="both"/>
      </w:pPr>
      <w:r>
        <w:t>Yours faithfully</w:t>
      </w:r>
    </w:p>
    <w:p w:rsidR="007619A2" w:rsidRDefault="007619A2" w:rsidP="00E9623B">
      <w:pPr>
        <w:pStyle w:val="NoSpacing"/>
        <w:jc w:val="both"/>
      </w:pPr>
      <w:r>
        <w:t>Jeffrey Dudgeon</w:t>
      </w:r>
    </w:p>
    <w:p w:rsidR="00E9623B" w:rsidRDefault="00E9623B" w:rsidP="00E9623B">
      <w:pPr>
        <w:pStyle w:val="NoSpacing"/>
        <w:jc w:val="both"/>
      </w:pPr>
    </w:p>
    <w:p w:rsidR="00E9623B" w:rsidRDefault="00E9623B" w:rsidP="00E9623B">
      <w:pPr>
        <w:pStyle w:val="NoSpacing"/>
        <w:jc w:val="both"/>
      </w:pPr>
    </w:p>
    <w:p w:rsidR="00E9623B" w:rsidRPr="00E9623B" w:rsidRDefault="00E9623B" w:rsidP="00E9623B">
      <w:pPr>
        <w:rPr>
          <w:lang w:val="en-GB" w:eastAsia="en-GB"/>
        </w:rPr>
      </w:pPr>
      <w:r>
        <w:rPr>
          <w:szCs w:val="20"/>
          <w:lang w:val="en-GB"/>
        </w:rPr>
        <w:t>[</w:t>
      </w:r>
      <w:hyperlink r:id="rId6" w:history="1">
        <w:r w:rsidRPr="00E9623B">
          <w:rPr>
            <w:color w:val="0000FF"/>
            <w:u w:val="single"/>
            <w:lang w:val="en-GB" w:eastAsia="en-GB"/>
          </w:rPr>
          <w:t>HL566</w:t>
        </w:r>
      </w:hyperlink>
      <w:r>
        <w:rPr>
          <w:szCs w:val="20"/>
          <w:lang w:val="en-GB"/>
        </w:rPr>
        <w:t xml:space="preserve"> 8 June 2016 refers] </w:t>
      </w:r>
    </w:p>
    <w:p w:rsidR="00E9623B" w:rsidRDefault="00E9623B" w:rsidP="00E9623B">
      <w:pPr>
        <w:pStyle w:val="NoSpacing"/>
        <w:jc w:val="both"/>
      </w:pPr>
    </w:p>
    <w:sectPr w:rsidR="00E9623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7D"/>
    <w:rsid w:val="0014007D"/>
    <w:rsid w:val="001F7BC3"/>
    <w:rsid w:val="00427013"/>
    <w:rsid w:val="00492B51"/>
    <w:rsid w:val="00591367"/>
    <w:rsid w:val="006B7F40"/>
    <w:rsid w:val="00757ABE"/>
    <w:rsid w:val="007619A2"/>
    <w:rsid w:val="00823106"/>
    <w:rsid w:val="008C43D8"/>
    <w:rsid w:val="008F245B"/>
    <w:rsid w:val="00BE1BA4"/>
    <w:rsid w:val="00D83D08"/>
    <w:rsid w:val="00E9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3B"/>
    <w:pPr>
      <w:spacing w:after="0" w:line="240" w:lineRule="auto"/>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BC3"/>
    <w:pPr>
      <w:spacing w:after="0" w:line="240" w:lineRule="auto"/>
    </w:pPr>
  </w:style>
  <w:style w:type="character" w:styleId="Hyperlink">
    <w:name w:val="Hyperlink"/>
    <w:rsid w:val="00E96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3B"/>
    <w:pPr>
      <w:spacing w:after="0" w:line="240" w:lineRule="auto"/>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BC3"/>
    <w:pPr>
      <w:spacing w:after="0" w:line="240" w:lineRule="auto"/>
    </w:pPr>
  </w:style>
  <w:style w:type="character" w:styleId="Hyperlink">
    <w:name w:val="Hyperlink"/>
    <w:rsid w:val="00E96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liament.uk/business/publications/written-questions-answers-statements/written-question/Lords/2016-06-08/HL566/" TargetMode="External"/><Relationship Id="rId5" Type="http://schemas.openxmlformats.org/officeDocument/2006/relationships/hyperlink" Target="mailto:jeffreydudge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2016-06-30T09:11:00Z</dcterms:created>
  <dcterms:modified xsi:type="dcterms:W3CDTF">2016-06-30T23:59:00Z</dcterms:modified>
</cp:coreProperties>
</file>